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/>
        <w:snapToGrid/>
        <w:spacing w:before="163"/>
        <w:ind w:firstLine="482"/>
        <w:jc w:val="center"/>
        <w:outlineLvl w:val="3"/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r>
        <w:rPr>
          <w:rFonts w:hint="eastAsia" w:cs="Times New Roman"/>
          <w:b/>
          <w:bCs/>
          <w:sz w:val="44"/>
          <w:szCs w:val="44"/>
          <w:lang w:eastAsia="zh-CN"/>
        </w:rPr>
        <w:t>突发环境事件应急预案</w:t>
      </w:r>
    </w:p>
    <w:p>
      <w:pPr>
        <w:spacing w:before="163"/>
        <w:ind w:firstLine="480"/>
        <w:rPr>
          <w:rFonts w:ascii="Times New Roman" w:hAnsi="Times New Roman" w:cs="Times New Roman"/>
        </w:rPr>
      </w:pPr>
    </w:p>
    <w:p>
      <w:pPr>
        <w:spacing w:before="163"/>
        <w:ind w:firstLine="480"/>
        <w:rPr>
          <w:rFonts w:ascii="Times New Roman" w:hAnsi="Times New Roman" w:cs="Times New Roman"/>
        </w:rPr>
      </w:pPr>
      <w:bookmarkStart w:id="12" w:name="_GoBack"/>
      <w:bookmarkEnd w:id="12"/>
      <w:r>
        <w:rPr>
          <w:rFonts w:ascii="Times New Roman" w:hAnsi="Times New Roman" w:cs="Times New Roman"/>
        </w:rPr>
        <w:t>公司近年来没有发生环境污染事故，环境风险防控较完善，具体防范措施如下：</w:t>
      </w:r>
    </w:p>
    <w:p>
      <w:pPr>
        <w:numPr>
          <w:ilvl w:val="0"/>
          <w:numId w:val="1"/>
        </w:numPr>
        <w:spacing w:before="163"/>
        <w:ind w:firstLine="480"/>
        <w:rPr>
          <w:rFonts w:ascii="Times New Roman" w:hAnsi="Times New Roman" w:cs="Times New Roman"/>
        </w:rPr>
      </w:pPr>
      <w:bookmarkStart w:id="0" w:name="_Toc228441417"/>
      <w:bookmarkStart w:id="1" w:name="_Toc226948022"/>
      <w:bookmarkStart w:id="2" w:name="_Toc211055060"/>
      <w:r>
        <w:rPr>
          <w:rFonts w:ascii="Times New Roman" w:hAnsi="Times New Roman" w:cs="Times New Roman"/>
        </w:rPr>
        <w:t>化学危险品（易燃物质）泄漏事故</w:t>
      </w:r>
      <w:bookmarkEnd w:id="0"/>
      <w:bookmarkEnd w:id="1"/>
      <w:bookmarkEnd w:id="2"/>
    </w:p>
    <w:p>
      <w:pPr>
        <w:spacing w:before="163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在作业过程中，因倾倒容器破漏或包装破损等原因导致化学危险品（易燃物质等）泄漏时，负责该项作业或任何在场人员应立即采取措施，包括：</w:t>
      </w:r>
    </w:p>
    <w:p>
      <w:pPr>
        <w:numPr>
          <w:ilvl w:val="0"/>
          <w:numId w:val="2"/>
        </w:numPr>
        <w:spacing w:before="163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主管负责疏散现场其他人员，并隔离出危险区域及避免其他人员进入；</w:t>
      </w:r>
    </w:p>
    <w:p>
      <w:pPr>
        <w:numPr>
          <w:ilvl w:val="0"/>
          <w:numId w:val="2"/>
        </w:numPr>
        <w:spacing w:before="163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在现场周围做适当的危险警告标识，并指出区内严禁点火，严禁烟火及抽烟；</w:t>
      </w:r>
    </w:p>
    <w:p>
      <w:pPr>
        <w:numPr>
          <w:ilvl w:val="0"/>
          <w:numId w:val="2"/>
        </w:numPr>
        <w:spacing w:before="163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若属于少量液体泄漏，并无引起火警，将用干布及干沙吸干该液体，避免泄漏物流入下水道，消除起火或爆炸的危险；</w:t>
      </w:r>
    </w:p>
    <w:p>
      <w:pPr>
        <w:numPr>
          <w:ilvl w:val="0"/>
          <w:numId w:val="2"/>
        </w:numPr>
        <w:spacing w:before="163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若引起火警，且在受控或安全的情况下，可用灭火器灭火，若不能扑灭或控制火势，则应立即离开现场及报警求助；</w:t>
      </w:r>
    </w:p>
    <w:p>
      <w:pPr>
        <w:numPr>
          <w:ilvl w:val="0"/>
          <w:numId w:val="2"/>
        </w:numPr>
        <w:spacing w:before="163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若事态严重则启动附件的报警器及拨打119致消防队。</w:t>
      </w:r>
    </w:p>
    <w:p>
      <w:pPr>
        <w:numPr>
          <w:ilvl w:val="0"/>
          <w:numId w:val="1"/>
        </w:numPr>
        <w:spacing w:before="163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化学品中毒 </w:t>
      </w:r>
    </w:p>
    <w:p>
      <w:pPr>
        <w:spacing w:before="163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由于操作失误导致的化学品中毒。如果出现中毒事故，根据中毒情况，先采取简单有效措施后，报警120，以最快的速度由专业医院救治。</w:t>
      </w:r>
    </w:p>
    <w:p>
      <w:pPr>
        <w:numPr>
          <w:ilvl w:val="0"/>
          <w:numId w:val="1"/>
        </w:numPr>
        <w:spacing w:before="163"/>
        <w:ind w:firstLine="480"/>
        <w:rPr>
          <w:rFonts w:ascii="Times New Roman" w:hAnsi="Times New Roman" w:cs="Times New Roman"/>
        </w:rPr>
      </w:pPr>
      <w:bookmarkStart w:id="3" w:name="_Toc211055061"/>
      <w:bookmarkStart w:id="4" w:name="_Toc226948023"/>
      <w:bookmarkStart w:id="5" w:name="_Toc228441418"/>
      <w:r>
        <w:rPr>
          <w:rFonts w:ascii="Times New Roman" w:hAnsi="Times New Roman" w:cs="Times New Roman"/>
        </w:rPr>
        <w:t>废水、废气事故排放</w:t>
      </w:r>
      <w:bookmarkEnd w:id="3"/>
      <w:bookmarkEnd w:id="4"/>
      <w:bookmarkEnd w:id="5"/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一旦公司发生废水、废气事故排放，立即暂停生产、增加备用设备、分析事故原因，及时排除废水和废气处理措施发生的故障，并做好善后处理。</w:t>
      </w:r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对于废水事故排放还作出以下应急措施：</w:t>
      </w:r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bookmarkStart w:id="6" w:name="_Toc211055062"/>
      <w:bookmarkStart w:id="7" w:name="_Toc226948024"/>
      <w:bookmarkStart w:id="8" w:name="_Toc228441419"/>
      <w:r>
        <w:rPr>
          <w:rFonts w:ascii="Times New Roman" w:hAnsi="Times New Roman" w:cs="Times New Roman"/>
        </w:rPr>
        <w:t>A紧急停电</w:t>
      </w:r>
      <w:bookmarkEnd w:id="6"/>
      <w:bookmarkEnd w:id="7"/>
      <w:bookmarkEnd w:id="8"/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实行自动管理与检测，严格规章制度，定期监测，发现超标，及时解决。</w:t>
      </w:r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bookmarkStart w:id="9" w:name="_Toc211055063"/>
      <w:bookmarkStart w:id="10" w:name="_Toc226948025"/>
      <w:bookmarkStart w:id="11" w:name="_Toc228441420"/>
      <w:r>
        <w:rPr>
          <w:rFonts w:ascii="Times New Roman" w:hAnsi="Times New Roman" w:cs="Times New Roman"/>
        </w:rPr>
        <w:t>B未达标排放</w:t>
      </w:r>
      <w:bookmarkEnd w:id="9"/>
      <w:bookmarkEnd w:id="10"/>
      <w:bookmarkEnd w:id="11"/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为避免生产废水事故排放，经过监测发现废水超标时，公司将废水返回原调节池进行再处理，处理合格后排放。</w:t>
      </w:r>
    </w:p>
    <w:p>
      <w:pPr>
        <w:numPr>
          <w:ilvl w:val="0"/>
          <w:numId w:val="1"/>
        </w:numPr>
        <w:spacing w:before="163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火灾 </w:t>
      </w:r>
    </w:p>
    <w:p>
      <w:pPr>
        <w:spacing w:before="163"/>
        <w:ind w:firstLine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生产线大部分生产设备，不属易燃品，一般不会发生火灾，但电线的短路，加热装置或者烘干装置，包装工段也会发生火灾。因而加强防火教育，培训灭火知识，掌握灭火技能，成为必修课。各车间配备有相关人员，并成立了应急救援小分队。</w:t>
      </w: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03DE"/>
    <w:multiLevelType w:val="singleLevel"/>
    <w:tmpl w:val="599003D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599003EF"/>
    <w:multiLevelType w:val="singleLevel"/>
    <w:tmpl w:val="599003EF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B3B8D"/>
    <w:rsid w:val="401B3B8D"/>
    <w:rsid w:val="57F8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beforeLines="50"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2021-09-03T09:26:00Z</dcterms:created>
  <dc:creator>Administrator</dc:creator>
  <cp:lastModifiedBy>Administrator</cp:lastModifiedBy>
  <dcterms:modified xsi:type="dcterms:W3CDTF">2021-09-03T09:29:52Z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