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B882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44"/>
          <w:szCs w:val="40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44"/>
          <w:szCs w:val="40"/>
        </w:rPr>
        <w:t>《制造业内部物流规划100个知识点（细化版）》</w:t>
      </w:r>
      <w:bookmarkStart w:id="0" w:name="_GoBack"/>
      <w:bookmarkEnd w:id="0"/>
    </w:p>
    <w:p w14:paraId="5D2A85FF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</w:pPr>
    </w:p>
    <w:p w14:paraId="58CE5E05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 xml:space="preserve">以下是对制造业内部物流规划 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100个知识点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 xml:space="preserve"> 的进一步细化，补充了 </w:t>
      </w: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定义、应用场景、实施步骤、工具/技术、案例及注意事项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，形成更具操作性的指南，供参考：</w:t>
      </w:r>
    </w:p>
    <w:p w14:paraId="21FE937C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一、规划方法论与基础理论（10个）</w:t>
      </w:r>
    </w:p>
    <w:p w14:paraId="2043C4AF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物流规划需遵循PDCA循环（计划-执行-检查-处理）</w:t>
      </w:r>
    </w:p>
    <w:p w14:paraId="1ED2F491">
      <w:pPr>
        <w:pageBreakBefore w:val="0"/>
        <w:numPr>
          <w:ilvl w:val="1"/>
          <w:numId w:val="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：明确PDCA各阶段具体任务，如计划阶段需收集EIQ数据，执行阶段按甘特图推进，检查阶段用KPI监控，处理阶段通过A3报告改进。</w:t>
      </w:r>
    </w:p>
    <w:p w14:paraId="5764A104">
      <w:pPr>
        <w:pageBreakBefore w:val="0"/>
        <w:numPr>
          <w:ilvl w:val="1"/>
          <w:numId w:val="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：某汽车厂通过PDCA优化线边库存，库存周转率提升15%。</w:t>
      </w:r>
    </w:p>
    <w:p w14:paraId="046A41B8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明确物流战略目标（成本、效率、柔性、质量）</w:t>
      </w:r>
    </w:p>
    <w:p w14:paraId="25F1BBEE">
      <w:pPr>
        <w:pageBreakBefore w:val="0"/>
        <w:numPr>
          <w:ilvl w:val="1"/>
          <w:numId w:val="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：通过SWOT分析确定优先级，如成本导向型企业需量化成本降低目标（如降低15%运输成本）。</w:t>
      </w:r>
    </w:p>
    <w:p w14:paraId="2B32FE92">
      <w:pPr>
        <w:pageBreakBefore w:val="0"/>
        <w:numPr>
          <w:ilvl w:val="1"/>
          <w:numId w:val="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：平衡计分卡（BSC）分解战略目标。</w:t>
      </w:r>
    </w:p>
    <w:p w14:paraId="5A09B55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掌握EIQ分析法（订单量、品项、数量分析）</w:t>
      </w:r>
    </w:p>
    <w:p w14:paraId="4E93B389">
      <w:pPr>
        <w:pageBreakBefore w:val="0"/>
        <w:numPr>
          <w:ilvl w:val="1"/>
          <w:numId w:val="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：按EIQ结果划分ABC客户/产品，设计差异化物流策略（A类客户JIT配送，B类定期补货）。</w:t>
      </w:r>
    </w:p>
    <w:p w14:paraId="4E4AF177">
      <w:pPr>
        <w:pageBreakBefore w:val="0"/>
        <w:numPr>
          <w:ilvl w:val="1"/>
          <w:numId w:val="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软件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：Excel、Tableau数据分析工具。</w:t>
      </w:r>
    </w:p>
    <w:p w14:paraId="1A2ED251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应用SLP系统布置设计法（物流关系与作业单元分析）</w:t>
      </w:r>
    </w:p>
    <w:p w14:paraId="289F7F0B">
      <w:pPr>
        <w:pageBreakBefore w:val="0"/>
        <w:numPr>
          <w:ilvl w:val="1"/>
          <w:numId w:val="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：绘制物流相关表与非物流相关表，结合评分法（如A=4分、E=3分）确定布局方案。</w:t>
      </w:r>
    </w:p>
    <w:p w14:paraId="3CBEADB5">
      <w:pPr>
        <w:pageBreakBefore w:val="0"/>
        <w:numPr>
          <w:ilvl w:val="1"/>
          <w:numId w:val="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：避免仅依赖物流关系，需考虑安全、环境等因素。</w:t>
      </w:r>
    </w:p>
    <w:p w14:paraId="6778419A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理解PFEP（Plan for Every Part）管理原则</w:t>
      </w:r>
    </w:p>
    <w:p w14:paraId="01CE1856">
      <w:pPr>
        <w:pageBreakBefore w:val="0"/>
        <w:numPr>
          <w:ilvl w:val="1"/>
          <w:numId w:val="1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：为每个零件定义包装规格、运输方式、补货周期，建立PFEP数据库。</w:t>
      </w:r>
    </w:p>
    <w:p w14:paraId="7D1B4177">
      <w:pPr>
        <w:pageBreakBefore w:val="0"/>
        <w:numPr>
          <w:ilvl w:val="1"/>
          <w:numId w:val="1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：某电子厂实施PFEP后，拣选错误率降低至0.5%。</w:t>
      </w:r>
    </w:p>
    <w:p w14:paraId="4E83585A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实施物流需求预测与弹性规划</w:t>
      </w:r>
    </w:p>
    <w:p w14:paraId="697DA895">
      <w:pPr>
        <w:pageBreakBefore w:val="0"/>
        <w:numPr>
          <w:ilvl w:val="1"/>
          <w:numId w:val="1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：采用移动平均法、指数平滑法预测需求，预留20%产能应对波动。</w:t>
      </w:r>
    </w:p>
    <w:p w14:paraId="0C04F160">
      <w:pPr>
        <w:pageBreakBefore w:val="0"/>
        <w:numPr>
          <w:ilvl w:val="1"/>
          <w:numId w:val="1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：SPSS、Python预测模型。</w:t>
      </w:r>
    </w:p>
    <w:p w14:paraId="2AF5F22A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物流成本冰山理论（显性/隐性成本识别）</w:t>
      </w:r>
    </w:p>
    <w:p w14:paraId="0E39E696">
      <w:pPr>
        <w:pageBreakBefore w:val="0"/>
        <w:numPr>
          <w:ilvl w:val="1"/>
          <w:numId w:val="1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：通过作业成本法（ABC）核算隐性成本，如库存持有成本（资金占用、损耗）。</w:t>
      </w:r>
    </w:p>
    <w:p w14:paraId="1F2D4BF4">
      <w:pPr>
        <w:pageBreakBefore w:val="0"/>
        <w:numPr>
          <w:ilvl w:val="1"/>
          <w:numId w:val="1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：某企业发现隐性成本占比达65%，优化后总成本降低20%。</w:t>
      </w:r>
    </w:p>
    <w:p w14:paraId="3EEA7D14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精益物流的七大浪费识别与消除</w:t>
      </w:r>
    </w:p>
    <w:p w14:paraId="4DD5D4C9">
      <w:pPr>
        <w:pageBreakBefore w:val="0"/>
        <w:numPr>
          <w:ilvl w:val="1"/>
          <w:numId w:val="1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：通过价值流图（VSM）识别搬运、等待、过量生产等浪费，制定改善计划。</w:t>
      </w:r>
    </w:p>
    <w:p w14:paraId="68BB6637">
      <w:pPr>
        <w:pageBreakBefore w:val="0"/>
        <w:numPr>
          <w:ilvl w:val="1"/>
          <w:numId w:val="1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：VSM分析软件。</w:t>
      </w:r>
    </w:p>
    <w:p w14:paraId="45CF2931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物流系统仿真技术应用（如FlexSim、AnyLogic）</w:t>
      </w:r>
    </w:p>
    <w:p w14:paraId="675B3D95">
      <w:pPr>
        <w:pageBreakBefore w:val="0"/>
        <w:numPr>
          <w:ilvl w:val="1"/>
          <w:numId w:val="1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：建模验证布局、设备配置，输出瓶颈分析报告，优化路径设计。</w:t>
      </w:r>
    </w:p>
    <w:p w14:paraId="28713033">
      <w:pPr>
        <w:pageBreakBefore w:val="0"/>
        <w:numPr>
          <w:ilvl w:val="1"/>
          <w:numId w:val="1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：需输入真实参数（如设备OEE、订单波动）。</w:t>
      </w:r>
    </w:p>
    <w:p w14:paraId="031E3C8B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生命周期评估（LCA）在物流规划中的应用</w:t>
      </w:r>
    </w:p>
    <w:p w14:paraId="1BFD60D7">
      <w:pPr>
        <w:pageBreakBefore w:val="0"/>
        <w:numPr>
          <w:ilvl w:val="1"/>
          <w:numId w:val="2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：评估设备全生命周期的碳排放，选择低碳运输方式（如电动叉车替代燃油叉车）。</w:t>
      </w:r>
    </w:p>
    <w:p w14:paraId="31B0925F">
      <w:pPr>
        <w:pageBreakBefore w:val="0"/>
        <w:numPr>
          <w:ilvl w:val="1"/>
          <w:numId w:val="2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：SimaPro、LCA软件。</w:t>
      </w:r>
    </w:p>
    <w:p w14:paraId="455CCADA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二、工厂布局与物流动线设计（10个）</w:t>
      </w:r>
    </w:p>
    <w:p w14:paraId="51A19657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布局设计遵循“大物流、小生产”原则</w:t>
      </w:r>
    </w:p>
    <w:p w14:paraId="40C0CACF">
      <w:pPr>
        <w:pageBreakBefore w:val="0"/>
        <w:numPr>
          <w:ilvl w:val="1"/>
          <w:numId w:val="2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：将物流动线作为主骨架，生产单元沿物流线布局，缩短搬运距离。</w:t>
      </w:r>
    </w:p>
    <w:p w14:paraId="76C7401B">
      <w:pPr>
        <w:pageBreakBefore w:val="0"/>
        <w:numPr>
          <w:ilvl w:val="1"/>
          <w:numId w:val="2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：某机械厂重构布局，物料搬运距离减少40%。</w:t>
      </w:r>
    </w:p>
    <w:p w14:paraId="1DDA6408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物流路径最短化与避免迂回原则</w:t>
      </w:r>
    </w:p>
    <w:p w14:paraId="5FA7717D">
      <w:pPr>
        <w:pageBreakBefore w:val="0"/>
        <w:numPr>
          <w:ilvl w:val="1"/>
          <w:numId w:val="2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：使用物流从至表分析流量，设计直线或环形路径，消除U型迂回。</w:t>
      </w:r>
    </w:p>
    <w:p w14:paraId="6FD823DF">
      <w:pPr>
        <w:pageBreakBefore w:val="0"/>
        <w:numPr>
          <w:ilvl w:val="1"/>
          <w:numId w:val="2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：AutoCAD、Plant Simulation路径优化模块。</w:t>
      </w:r>
    </w:p>
    <w:p w14:paraId="69BF6555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功能区划分：存储区、生产区、缓冲区、分拣区等</w:t>
      </w:r>
    </w:p>
    <w:p w14:paraId="42C678A5">
      <w:pPr>
        <w:pageBreakBefore w:val="0"/>
        <w:numPr>
          <w:ilvl w:val="1"/>
          <w:numId w:val="2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：根据物料特性分区（如重型件靠近入口，小件设集中分拣区）。</w:t>
      </w:r>
    </w:p>
    <w:p w14:paraId="3B43716D">
      <w:pPr>
        <w:pageBreakBefore w:val="0"/>
        <w:numPr>
          <w:ilvl w:val="1"/>
          <w:numId w:val="2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：某食品厂按温区划分存储区（常温、冷藏），减少交叉污染。</w:t>
      </w:r>
    </w:p>
    <w:p w14:paraId="7348E6D6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物料流动方向一致性设计</w:t>
      </w:r>
    </w:p>
    <w:p w14:paraId="29AE59C7">
      <w:pPr>
        <w:pageBreakBefore w:val="0"/>
        <w:numPr>
          <w:ilvl w:val="1"/>
          <w:numId w:val="2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：采用单向流设计，避免逆向物流（如原料入口与成品出口分开）。</w:t>
      </w:r>
    </w:p>
    <w:p w14:paraId="7876B99A">
      <w:pPr>
        <w:pageBreakBefore w:val="0"/>
        <w:numPr>
          <w:ilvl w:val="1"/>
          <w:numId w:val="3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：预留临时通道应对紧急配送。</w:t>
      </w:r>
    </w:p>
    <w:p w14:paraId="564CA2C5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U型/一字型/模块化布局的适用场景</w:t>
      </w:r>
    </w:p>
    <w:p w14:paraId="52A2C858">
      <w:pPr>
        <w:pageBreakBefore w:val="0"/>
        <w:numPr>
          <w:ilvl w:val="1"/>
          <w:numId w:val="3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：U型适用于单品种大批量；模块化适用于多品种小批量（如细胞生产线）。</w:t>
      </w:r>
    </w:p>
    <w:p w14:paraId="0258F68B">
      <w:pPr>
        <w:pageBreakBefore w:val="0"/>
        <w:numPr>
          <w:ilvl w:val="1"/>
          <w:numId w:val="3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：SLP布局模拟软件。</w:t>
      </w:r>
    </w:p>
    <w:p w14:paraId="3E4D7C8C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空间利用率评估（容积率、通道占比）</w:t>
      </w:r>
    </w:p>
    <w:p w14:paraId="2623077C">
      <w:pPr>
        <w:pageBreakBefore w:val="0"/>
        <w:numPr>
          <w:ilvl w:val="1"/>
          <w:numId w:val="3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：计算容积率=存储体积/建筑体积，目标≥60%；通道占比≤30%。</w:t>
      </w:r>
    </w:p>
    <w:p w14:paraId="69967544">
      <w:pPr>
        <w:pageBreakBefore w:val="0"/>
        <w:numPr>
          <w:ilvl w:val="1"/>
          <w:numId w:val="3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：某仓库采用阁楼货架，容积率提升至75%。</w:t>
      </w:r>
    </w:p>
    <w:p w14:paraId="0BB9D27F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动态布局调整机制（应对产能变化）</w:t>
      </w:r>
    </w:p>
    <w:p w14:paraId="5416B88E">
      <w:pPr>
        <w:pageBreakBefore w:val="0"/>
        <w:numPr>
          <w:ilvl w:val="1"/>
          <w:numId w:val="3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：设计可移动隔断、模块化货架，预留10%柔性空间。</w:t>
      </w:r>
    </w:p>
    <w:p w14:paraId="082ACC76">
      <w:pPr>
        <w:pageBreakBefore w:val="0"/>
        <w:numPr>
          <w:ilvl w:val="1"/>
          <w:numId w:val="3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：3D建模软件验证扩展性。</w:t>
      </w:r>
    </w:p>
    <w:p w14:paraId="00E5DCD0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物流出入口规划与交通组织</w:t>
      </w:r>
    </w:p>
    <w:p w14:paraId="5C2650B1">
      <w:pPr>
        <w:pageBreakBefore w:val="0"/>
        <w:numPr>
          <w:ilvl w:val="1"/>
          <w:numId w:val="3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：设置月台高度匹配货车（1.2-1.3米），安装雨棚与装卸平台。</w:t>
      </w:r>
    </w:p>
    <w:p w14:paraId="66144DFE">
      <w:pPr>
        <w:pageBreakBefore w:val="0"/>
        <w:numPr>
          <w:ilvl w:val="1"/>
          <w:numId w:val="3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：月台数量按日均进出车辆数设计。</w:t>
      </w:r>
    </w:p>
    <w:p w14:paraId="21359367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垂直空间利用（立体库、阁楼货架）</w:t>
      </w:r>
    </w:p>
    <w:p w14:paraId="6161DA68">
      <w:pPr>
        <w:pageBreakBefore w:val="0"/>
        <w:numPr>
          <w:ilvl w:val="1"/>
          <w:numId w:val="3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：货架高度≤建筑梁下高度-0.5米，配置登高设备。</w:t>
      </w:r>
    </w:p>
    <w:p w14:paraId="2F3653D1">
      <w:pPr>
        <w:pageBreakBefore w:val="0"/>
        <w:numPr>
          <w:ilvl w:val="1"/>
          <w:numId w:val="4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：某医药厂建20米高自动化立体库，存储密度提升5倍。</w:t>
      </w:r>
    </w:p>
    <w:p w14:paraId="25028958">
      <w:pPr>
        <w:pageBreakBefore w:val="0"/>
        <w:numPr>
          <w:ilvl w:val="0"/>
          <w:numId w:val="2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人流与物流分离设计（安全与效率）</w:t>
      </w:r>
    </w:p>
    <w:p w14:paraId="3F0996E5">
      <w:pPr>
        <w:pageBreakBefore w:val="0"/>
        <w:numPr>
          <w:ilvl w:val="1"/>
          <w:numId w:val="4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：设置专用人行通道（宽度≥1米），安装防撞护栏与警示灯。</w:t>
      </w:r>
    </w:p>
    <w:p w14:paraId="231E2468">
      <w:pPr>
        <w:pageBreakBefore w:val="0"/>
        <w:numPr>
          <w:ilvl w:val="1"/>
          <w:numId w:val="4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：BIM软件模拟人车路径冲突。</w:t>
      </w:r>
    </w:p>
    <w:p w14:paraId="1AB9E1DB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三、仓储系统规划与管理（10个）</w:t>
      </w:r>
    </w:p>
    <w:p w14:paraId="578F6ABC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ABC分类法与动态库位管理</w:t>
      </w:r>
    </w:p>
    <w:p w14:paraId="56AF6CD2">
      <w:pPr>
        <w:pageBreakBefore w:val="0"/>
        <w:numPr>
          <w:ilvl w:val="1"/>
          <w:numId w:val="4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：按年周转额分类（A类占20%销量/80%金额），A类设黄金库位（靠近出口）。</w:t>
      </w:r>
    </w:p>
    <w:p w14:paraId="24C92C0F">
      <w:pPr>
        <w:pageBreakBefore w:val="0"/>
        <w:numPr>
          <w:ilvl w:val="1"/>
          <w:numId w:val="4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：WMS系统自动分类功能。</w:t>
      </w:r>
    </w:p>
    <w:p w14:paraId="3DE913D0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库存周转率（ITO）计算与优化</w:t>
      </w:r>
    </w:p>
    <w:p w14:paraId="393B8EC5">
      <w:pPr>
        <w:pageBreakBefore w:val="0"/>
        <w:numPr>
          <w:ilvl w:val="1"/>
          <w:numId w:val="4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：ITO=年销售额/平均库存，通过缩短补货周期（如VMI）提升。</w:t>
      </w:r>
    </w:p>
    <w:p w14:paraId="6C195591">
      <w:pPr>
        <w:pageBreakBefore w:val="0"/>
        <w:numPr>
          <w:ilvl w:val="1"/>
          <w:numId w:val="4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：某快消品企业ITO从4提升到8，释放资金500万元。</w:t>
      </w:r>
    </w:p>
    <w:p w14:paraId="2D243FA5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安全库存与再订购点设定</w:t>
      </w:r>
    </w:p>
    <w:p w14:paraId="05DC7B30">
      <w:pPr>
        <w:pageBreakBefore w:val="0"/>
        <w:numPr>
          <w:ilvl w:val="1"/>
          <w:numId w:val="4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：安全库存=日均需求×最大缺货天数×标准差，再订购点=安全库存+日均需求×补货周期。</w:t>
      </w:r>
    </w:p>
    <w:p w14:paraId="5928E6AB">
      <w:pPr>
        <w:pageBreakBefore w:val="0"/>
        <w:numPr>
          <w:ilvl w:val="1"/>
          <w:numId w:val="4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：Excel公式或ERP库存模块。</w:t>
      </w:r>
    </w:p>
    <w:p w14:paraId="7BE16852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料架选型与层高设计（托盘货架、流利架等）</w:t>
      </w:r>
    </w:p>
    <w:p w14:paraId="48800FD0">
      <w:pPr>
        <w:pageBreakBefore w:val="0"/>
        <w:numPr>
          <w:ilvl w:val="1"/>
          <w:numId w:val="5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：托盘货架层高=托盘高+0.2米间隙，流利架坡度2%-3%。</w:t>
      </w:r>
    </w:p>
    <w:p w14:paraId="4172FF21">
      <w:pPr>
        <w:pageBreakBefore w:val="0"/>
        <w:numPr>
          <w:ilvl w:val="1"/>
          <w:numId w:val="5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：承重需≥1.5倍货物重量。</w:t>
      </w:r>
    </w:p>
    <w:p w14:paraId="1123A810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库位编码与可视化标识</w:t>
      </w:r>
    </w:p>
    <w:p w14:paraId="44765B5C">
      <w:pPr>
        <w:pageBreakBefore w:val="0"/>
        <w:numPr>
          <w:ilvl w:val="1"/>
          <w:numId w:val="5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：采用四位数编码（区-排-层-位），地面画黄线标识，安装电子标签。</w:t>
      </w:r>
    </w:p>
    <w:p w14:paraId="2220637A">
      <w:pPr>
        <w:pageBreakBefore w:val="0"/>
        <w:numPr>
          <w:ilvl w:val="1"/>
          <w:numId w:val="5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：某电商仓库实现库位100%可视化，拣选效率提升30%。</w:t>
      </w:r>
    </w:p>
    <w:p w14:paraId="5CE72FA3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先进先出（FIFO）管理方法</w:t>
      </w:r>
    </w:p>
    <w:p w14:paraId="1AA2E77A">
      <w:pPr>
        <w:pageBreakBefore w:val="0"/>
        <w:numPr>
          <w:ilvl w:val="1"/>
          <w:numId w:val="5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：重力流利架或双区存储法，系统记录批号并自动分配出库顺序。</w:t>
      </w:r>
    </w:p>
    <w:p w14:paraId="04645880">
      <w:pPr>
        <w:pageBreakBefore w:val="0"/>
        <w:numPr>
          <w:ilvl w:val="1"/>
          <w:numId w:val="5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：WMS的FIFO功能模块。</w:t>
      </w:r>
    </w:p>
    <w:p w14:paraId="46C9DFB7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线边仓规划与补货机制</w:t>
      </w:r>
    </w:p>
    <w:p w14:paraId="4B2419AD">
      <w:pPr>
        <w:pageBreakBefore w:val="0"/>
        <w:numPr>
          <w:ilvl w:val="1"/>
          <w:numId w:val="5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：线边仓容量=2小时用量，采用水蜘蛛补货（定时/定量触发）。</w:t>
      </w:r>
    </w:p>
    <w:p w14:paraId="176578CA">
      <w:pPr>
        <w:pageBreakBefore w:val="0"/>
        <w:numPr>
          <w:ilvl w:val="1"/>
          <w:numId w:val="5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：某电子厂实施水蜘蛛补货，产线缺料率降至1%。</w:t>
      </w:r>
    </w:p>
    <w:p w14:paraId="69E02C7A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缓冲区大小计算与动态调整</w:t>
      </w:r>
    </w:p>
    <w:p w14:paraId="55689DA4">
      <w:pPr>
        <w:pageBreakBefore w:val="0"/>
        <w:numPr>
          <w:ilvl w:val="1"/>
          <w:numId w:val="5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：缓冲区容量=最大换线时间×单位时间用量，根据设备OEE动态调整。</w:t>
      </w:r>
    </w:p>
    <w:p w14:paraId="1C3AA851">
      <w:pPr>
        <w:pageBreakBefore w:val="0"/>
        <w:numPr>
          <w:ilvl w:val="1"/>
          <w:numId w:val="5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：MES系统实时监控缓冲区状态。</w:t>
      </w:r>
    </w:p>
    <w:p w14:paraId="2482A3BC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退货与不良品区管理</w:t>
      </w:r>
    </w:p>
    <w:p w14:paraId="6566623C">
      <w:pPr>
        <w:pageBreakBefore w:val="0"/>
        <w:numPr>
          <w:ilvl w:val="1"/>
          <w:numId w:val="6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：独立区域隔离，48小时内完成判定，系统关联质量追溯码。</w:t>
      </w:r>
    </w:p>
    <w:p w14:paraId="0B1D25E1">
      <w:pPr>
        <w:pageBreakBefore w:val="0"/>
        <w:numPr>
          <w:ilvl w:val="1"/>
          <w:numId w:val="6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：定期销毁不良品，避免积压。</w:t>
      </w:r>
    </w:p>
    <w:p w14:paraId="7B299AFA">
      <w:pPr>
        <w:pageBreakBefore w:val="0"/>
        <w:numPr>
          <w:ilvl w:val="0"/>
          <w:numId w:val="4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智能仓储系统（AS/RS）设计要点</w:t>
      </w:r>
    </w:p>
    <w:p w14:paraId="0DCA583F">
      <w:pPr>
        <w:pageBreakBefore w:val="0"/>
        <w:numPr>
          <w:ilvl w:val="1"/>
          <w:numId w:val="6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：货架深度≤2托盘深，堆垛机速度≥120m/min，配置货位检测传感器。</w:t>
      </w:r>
    </w:p>
    <w:p w14:paraId="32BA86F1">
      <w:pPr>
        <w:pageBreakBefore w:val="0"/>
        <w:numPr>
          <w:ilvl w:val="1"/>
          <w:numId w:val="6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：某冷链库采用四向穿梭车，存取效率提升50%。</w:t>
      </w:r>
    </w:p>
    <w:p w14:paraId="2A1BE9FA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四、物料搬运与自动化（10个）</w:t>
      </w:r>
    </w:p>
    <w:p w14:paraId="3AD4FBC4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搬运活性指数分析（0-4级）</w:t>
      </w:r>
    </w:p>
    <w:p w14:paraId="3266AB18">
      <w:pPr>
        <w:pageBreakBefore w:val="0"/>
        <w:numPr>
          <w:ilvl w:val="1"/>
          <w:numId w:val="6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：目标达到3级（置于托盘/容器中），减少人工搬运次数。</w:t>
      </w:r>
    </w:p>
    <w:p w14:paraId="239CB6DF">
      <w:pPr>
        <w:pageBreakBefore w:val="0"/>
        <w:numPr>
          <w:ilvl w:val="1"/>
          <w:numId w:val="6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：某机械厂将0级物料改为托盘单元化，减少搬运工时30%。</w:t>
      </w:r>
    </w:p>
    <w:p w14:paraId="38B60B6F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标准化容器与托盘设计</w:t>
      </w:r>
    </w:p>
    <w:p w14:paraId="4A24AE3B">
      <w:pPr>
        <w:pageBreakBefore w:val="0"/>
        <w:numPr>
          <w:ilvl w:val="1"/>
          <w:numId w:val="6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：托盘尺寸符合ISO标准（如1200×1000mm），容器堆码高度≤1.6米。</w:t>
      </w:r>
    </w:p>
    <w:p w14:paraId="790FCAD5">
      <w:pPr>
        <w:pageBreakBefore w:val="0"/>
        <w:numPr>
          <w:ilvl w:val="1"/>
          <w:numId w:val="6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：SolidWorks设计验证堆码稳定性。</w:t>
      </w:r>
    </w:p>
    <w:p w14:paraId="6F501A06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搬运设备选型（叉车、AGV、输送线）</w:t>
      </w:r>
    </w:p>
    <w:p w14:paraId="13EDDE63">
      <w:pPr>
        <w:pageBreakBefore w:val="0"/>
        <w:numPr>
          <w:ilvl w:val="1"/>
          <w:numId w:val="6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：窄通道选三向堆垛叉车，长距离选激光导航AGV，产线间用RGV。</w:t>
      </w:r>
    </w:p>
    <w:p w14:paraId="1A8284B5">
      <w:pPr>
        <w:pageBreakBefore w:val="0"/>
        <w:numPr>
          <w:ilvl w:val="1"/>
          <w:numId w:val="7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：某汽车厂用潜伏式AGV替代人工搬运，成本降低40%。</w:t>
      </w:r>
    </w:p>
    <w:p w14:paraId="07D063DB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路径规划与交通管理（如AGV调度算法）</w:t>
      </w:r>
    </w:p>
    <w:p w14:paraId="29A38944">
      <w:pPr>
        <w:pageBreakBefore w:val="0"/>
        <w:numPr>
          <w:ilvl w:val="1"/>
          <w:numId w:val="7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：采用时间窗调度算法（如Dijkstra最短路径），设置虚拟轨道避免碰撞。</w:t>
      </w:r>
    </w:p>
    <w:p w14:paraId="0E28837B">
      <w:pPr>
        <w:pageBreakBefore w:val="0"/>
        <w:numPr>
          <w:ilvl w:val="1"/>
          <w:numId w:val="7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：AGV调度系统（如Geek+平台）。</w:t>
      </w:r>
    </w:p>
    <w:p w14:paraId="1926C70B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单元化装载与集装单元设计</w:t>
      </w:r>
    </w:p>
    <w:p w14:paraId="67FA0EBE">
      <w:pPr>
        <w:pageBreakBefore w:val="0"/>
        <w:numPr>
          <w:ilvl w:val="1"/>
          <w:numId w:val="7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：集装器具装载率≥80%，设计快速拆装结构（如卡扣式周转箱）。</w:t>
      </w:r>
    </w:p>
    <w:p w14:paraId="06E51AC2">
      <w:pPr>
        <w:pageBreakBefore w:val="0"/>
        <w:numPr>
          <w:ilvl w:val="1"/>
          <w:numId w:val="7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：某家电厂优化周转箱后，装载效率提升25%。</w:t>
      </w:r>
    </w:p>
    <w:p w14:paraId="1FEAB2B2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重力式货架与滑道应用</w:t>
      </w:r>
    </w:p>
    <w:p w14:paraId="1CB85792">
      <w:pPr>
        <w:pageBreakBefore w:val="0"/>
        <w:numPr>
          <w:ilvl w:val="1"/>
          <w:numId w:val="7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：滑道坡度3°-5°，安装阻尼器控制流速，适用于分拣区。</w:t>
      </w:r>
    </w:p>
    <w:p w14:paraId="0D49308E">
      <w:pPr>
        <w:pageBreakBefore w:val="0"/>
        <w:numPr>
          <w:ilvl w:val="1"/>
          <w:numId w:val="7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：前端设防撞装置，避免货物损坏。</w:t>
      </w:r>
    </w:p>
    <w:p w14:paraId="62EC802D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自动分拣系统（交叉带分拣机）</w:t>
      </w:r>
    </w:p>
    <w:p w14:paraId="2BB4343B">
      <w:pPr>
        <w:pageBreakBefore w:val="0"/>
        <w:numPr>
          <w:ilvl w:val="1"/>
          <w:numId w:val="7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：分拣效率≥2万件/小时，配置扫码识别系统，准确率≥99.99%。</w:t>
      </w:r>
    </w:p>
    <w:p w14:paraId="3C7204E7">
      <w:pPr>
        <w:pageBreakBefore w:val="0"/>
        <w:numPr>
          <w:ilvl w:val="1"/>
          <w:numId w:val="7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：某快递中心使用交叉带分拣机，错分率降至0.01%。</w:t>
      </w:r>
    </w:p>
    <w:p w14:paraId="0C2ACA55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搬运效率评估（搬运距离、时间、成本）</w:t>
      </w:r>
    </w:p>
    <w:p w14:paraId="2A62DF27">
      <w:pPr>
        <w:pageBreakBefore w:val="0"/>
        <w:numPr>
          <w:ilvl w:val="1"/>
          <w:numId w:val="7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：用MTM时间测量法核算标准工时，目标搬运成本≤5%产值。</w:t>
      </w:r>
    </w:p>
    <w:p w14:paraId="2C5831F4">
      <w:pPr>
        <w:pageBreakBefore w:val="0"/>
        <w:numPr>
          <w:ilvl w:val="1"/>
          <w:numId w:val="8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：稼动分析软件（如VIOOVI）。</w:t>
      </w:r>
    </w:p>
    <w:p w14:paraId="2AC8056B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人机协作搬运（如外骨骼设备）</w:t>
      </w:r>
    </w:p>
    <w:p w14:paraId="7638E526">
      <w:pPr>
        <w:pageBreakBefore w:val="0"/>
        <w:numPr>
          <w:ilvl w:val="1"/>
          <w:numId w:val="8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：负重岗位配置腰部外骨骼，减少工伤率，提升效率20%。</w:t>
      </w:r>
    </w:p>
    <w:p w14:paraId="3804104F">
      <w:pPr>
        <w:pageBreakBefore w:val="0"/>
        <w:numPr>
          <w:ilvl w:val="1"/>
          <w:numId w:val="8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：需进行人机工程学评估。</w:t>
      </w:r>
    </w:p>
    <w:p w14:paraId="2AD41B84">
      <w:pPr>
        <w:pageBreakBefore w:val="0"/>
        <w:numPr>
          <w:ilvl w:val="0"/>
          <w:numId w:val="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无人叉车与AMR应用注意事项</w:t>
      </w:r>
    </w:p>
    <w:p w14:paraId="75324D59">
      <w:pPr>
        <w:pageBreakBefore w:val="0"/>
        <w:numPr>
          <w:ilvl w:val="1"/>
          <w:numId w:val="8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：地面平整度≤5mm/m，安装反光板导航，设置电子围栏防护区。</w:t>
      </w:r>
    </w:p>
    <w:p w14:paraId="3C039668">
      <w:pPr>
        <w:pageBreakBefore w:val="0"/>
        <w:numPr>
          <w:ilvl w:val="1"/>
          <w:numId w:val="8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：某3C厂部署20台无人叉车，实现24小时连续作业。</w:t>
      </w:r>
    </w:p>
    <w:p w14:paraId="0719B001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五、信息化与智能化系统（10个）</w:t>
      </w:r>
    </w:p>
    <w:p w14:paraId="7FD39D19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WMS（仓储管理系统）核心功能与接口集成</w:t>
      </w:r>
    </w:p>
    <w:p w14:paraId="04D16074">
      <w:pPr>
        <w:pageBreakBefore w:val="0"/>
        <w:numPr>
          <w:ilvl w:val="1"/>
          <w:numId w:val="8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：功能包括入库、出库、库内管理，需与ERP/MES无缝集成（如通过API接口实时同步库存）。</w:t>
      </w:r>
    </w:p>
    <w:p w14:paraId="04EC3B26">
      <w:pPr>
        <w:pageBreakBefore w:val="0"/>
        <w:numPr>
          <w:ilvl w:val="1"/>
          <w:numId w:val="8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：某服装厂WMS集成后，库存准确率从90%提升至99.5%。</w:t>
      </w:r>
    </w:p>
    <w:p w14:paraId="2515089D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MES与物流系统的数据联动</w:t>
      </w:r>
    </w:p>
    <w:p w14:paraId="5199C029">
      <w:pPr>
        <w:pageBreakBefore w:val="0"/>
        <w:numPr>
          <w:ilvl w:val="1"/>
          <w:numId w:val="8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：MES下发工单时触发WMS配料任务，实时反馈物料消耗。</w:t>
      </w:r>
    </w:p>
    <w:p w14:paraId="14B12DCF">
      <w:pPr>
        <w:pageBreakBefore w:val="0"/>
        <w:numPr>
          <w:ilvl w:val="1"/>
          <w:numId w:val="8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：工业物联网（IIoT）网关。</w:t>
      </w:r>
    </w:p>
    <w:p w14:paraId="6FB45EF6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IoT技术（RFID、传感器）在物流中应用</w:t>
      </w:r>
    </w:p>
    <w:p w14:paraId="7E9320EB">
      <w:pPr>
        <w:pageBreakBefore w:val="0"/>
        <w:numPr>
          <w:ilvl w:val="1"/>
          <w:numId w:val="9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：托盘绑定RFID标签，安装温湿度传感器，实现货物全程追踪。</w:t>
      </w:r>
    </w:p>
    <w:p w14:paraId="082E73CA">
      <w:pPr>
        <w:pageBreakBefore w:val="0"/>
        <w:numPr>
          <w:ilvl w:val="1"/>
          <w:numId w:val="9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：某医药冷链物流，通过IoT实时监控温度，避免药品失效。</w:t>
      </w:r>
    </w:p>
    <w:p w14:paraId="73BC9216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大数据分析（路径优化、需求预测）</w:t>
      </w:r>
    </w:p>
    <w:p w14:paraId="598ED72F">
      <w:pPr>
        <w:pageBreakBefore w:val="0"/>
        <w:numPr>
          <w:ilvl w:val="1"/>
          <w:numId w:val="9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：收集搬运路径数据，用蚁群算法优化路径；基于历史订单预测未来需求。</w:t>
      </w:r>
    </w:p>
    <w:p w14:paraId="5AB64949">
      <w:pPr>
        <w:pageBreakBefore w:val="0"/>
        <w:numPr>
          <w:ilvl w:val="1"/>
          <w:numId w:val="9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：Power BI、Python数据分析库。</w:t>
      </w:r>
    </w:p>
    <w:p w14:paraId="6C347401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人工智能在物流调度中的应用</w:t>
      </w:r>
    </w:p>
    <w:p w14:paraId="1584504F">
      <w:pPr>
        <w:pageBreakBefore w:val="0"/>
        <w:numPr>
          <w:ilvl w:val="1"/>
          <w:numId w:val="9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：用强化学习算法动态调度AGV，应对突发任务；AI识别异常订单。</w:t>
      </w:r>
    </w:p>
    <w:p w14:paraId="5739565D">
      <w:pPr>
        <w:pageBreakBefore w:val="0"/>
        <w:numPr>
          <w:ilvl w:val="1"/>
          <w:numId w:val="9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：某机场用AI优化行李分拣，效率提升35%。</w:t>
      </w:r>
    </w:p>
    <w:p w14:paraId="48B338F0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区块链在供应链追溯中的作用</w:t>
      </w:r>
    </w:p>
    <w:p w14:paraId="425C72E5">
      <w:pPr>
        <w:pageBreakBefore w:val="0"/>
        <w:numPr>
          <w:ilvl w:val="1"/>
          <w:numId w:val="9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：记录物料从供应商到客户的全部流转节点，防止篡改。</w:t>
      </w:r>
    </w:p>
    <w:p w14:paraId="504E4A07">
      <w:pPr>
        <w:pageBreakBefore w:val="0"/>
        <w:numPr>
          <w:ilvl w:val="1"/>
          <w:numId w:val="9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：需上下游企业共同参与区块链网络。</w:t>
      </w:r>
    </w:p>
    <w:p w14:paraId="28E544D7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数字孪生技术在物流仿真中的应用</w:t>
      </w:r>
    </w:p>
    <w:p w14:paraId="0DF0D727">
      <w:pPr>
        <w:pageBreakBefore w:val="0"/>
        <w:numPr>
          <w:ilvl w:val="1"/>
          <w:numId w:val="9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：建模工厂布局、设备参数，仿真物流流量，提前识别瓶颈。</w:t>
      </w:r>
    </w:p>
    <w:p w14:paraId="72DDBA40">
      <w:pPr>
        <w:pageBreakBefore w:val="0"/>
        <w:numPr>
          <w:ilvl w:val="1"/>
          <w:numId w:val="9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：Tecnomatix、3D Experience平台。</w:t>
      </w:r>
    </w:p>
    <w:p w14:paraId="016C3174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实时定位系统（RTLS）与货物跟踪</w:t>
      </w:r>
    </w:p>
    <w:p w14:paraId="60E7740E">
      <w:pPr>
        <w:pageBreakBefore w:val="0"/>
        <w:numPr>
          <w:ilvl w:val="1"/>
          <w:numId w:val="10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：用UWB技术实现货物厘米级定位，安装看板显示实时位置。</w:t>
      </w:r>
    </w:p>
    <w:p w14:paraId="444343B5">
      <w:pPr>
        <w:pageBreakBefore w:val="0"/>
        <w:numPr>
          <w:ilvl w:val="1"/>
          <w:numId w:val="10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：某半导体厂追踪晶圆盒，定位精度达±10cm。</w:t>
      </w:r>
    </w:p>
    <w:p w14:paraId="23F38F07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电子看板与拉动系统（如Kanban）</w:t>
      </w:r>
    </w:p>
    <w:p w14:paraId="297B0DAF">
      <w:pPr>
        <w:pageBreakBefore w:val="0"/>
        <w:numPr>
          <w:ilvl w:val="1"/>
          <w:numId w:val="10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：线边设置双箱看板，空箱触发补货信号，系统自动计算补货量。</w:t>
      </w:r>
    </w:p>
    <w:p w14:paraId="6C8B2157">
      <w:pPr>
        <w:pageBreakBefore w:val="0"/>
        <w:numPr>
          <w:ilvl w:val="1"/>
          <w:numId w:val="10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：Andon系统与电子看板软件。</w:t>
      </w:r>
    </w:p>
    <w:p w14:paraId="53CA5E53">
      <w:pPr>
        <w:pageBreakBefore w:val="0"/>
        <w:numPr>
          <w:ilvl w:val="0"/>
          <w:numId w:val="8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智能物流控制平台（WCS）功能</w:t>
      </w:r>
    </w:p>
    <w:p w14:paraId="3A8D8225">
      <w:pPr>
        <w:pageBreakBefore w:val="0"/>
        <w:numPr>
          <w:ilvl w:val="1"/>
          <w:numId w:val="10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：统一调度输送线、堆垛机、AGV，具备故障自动切换功能。</w:t>
      </w:r>
    </w:p>
    <w:p w14:paraId="501E7FBC">
      <w:pPr>
        <w:pageBreakBefore w:val="0"/>
        <w:numPr>
          <w:ilvl w:val="1"/>
          <w:numId w:val="10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：需配置冗余服务器防宕机。</w:t>
      </w:r>
    </w:p>
    <w:p w14:paraId="4569E63B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六、精益物流工具与方法（10个）</w:t>
      </w:r>
    </w:p>
    <w:p w14:paraId="34F2069A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价值流图（VSM）分析物流浪费</w:t>
      </w:r>
    </w:p>
    <w:p w14:paraId="6E614939">
      <w:pPr>
        <w:pageBreakBefore w:val="0"/>
        <w:numPr>
          <w:ilvl w:val="1"/>
          <w:numId w:val="10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：绘制当前状态图与未来状态图，识别等待、搬运等浪费点。</w:t>
      </w:r>
    </w:p>
    <w:p w14:paraId="4391568E">
      <w:pPr>
        <w:pageBreakBefore w:val="0"/>
        <w:numPr>
          <w:ilvl w:val="1"/>
          <w:numId w:val="10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：Visio或专用VSM软件。</w:t>
      </w:r>
    </w:p>
    <w:p w14:paraId="44D3CB2D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单件流（One-Piece Flow）实施要点</w:t>
      </w:r>
    </w:p>
    <w:p w14:paraId="1A72BD7E">
      <w:pPr>
        <w:pageBreakBefore w:val="0"/>
        <w:numPr>
          <w:ilvl w:val="1"/>
          <w:numId w:val="10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：产线节拍同步，线边库存≤1件，设备切换时间≤10分钟。</w:t>
      </w:r>
    </w:p>
    <w:p w14:paraId="72E63A6D">
      <w:pPr>
        <w:pageBreakBefore w:val="0"/>
        <w:numPr>
          <w:ilvl w:val="1"/>
          <w:numId w:val="11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：某机械厂实施单件流后，在制品减少70%。</w:t>
      </w:r>
    </w:p>
    <w:p w14:paraId="08CBBB0B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快速换模（SMED）与物流衔接</w:t>
      </w:r>
    </w:p>
    <w:p w14:paraId="3595FEDA">
      <w:pPr>
        <w:pageBreakBefore w:val="0"/>
        <w:numPr>
          <w:ilvl w:val="1"/>
          <w:numId w:val="11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：将内部换模时间转为外部准备（如提前备料），物流配合快速配送。</w:t>
      </w:r>
    </w:p>
    <w:p w14:paraId="2BF884B1">
      <w:pPr>
        <w:pageBreakBefore w:val="0"/>
        <w:numPr>
          <w:ilvl w:val="1"/>
          <w:numId w:val="11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：视频分析法优化换模动作。</w:t>
      </w:r>
    </w:p>
    <w:p w14:paraId="1DE2E34A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标准化作业（物流节拍匹配）</w:t>
      </w:r>
    </w:p>
    <w:p w14:paraId="395A2C23">
      <w:pPr>
        <w:pageBreakBefore w:val="0"/>
        <w:numPr>
          <w:ilvl w:val="1"/>
          <w:numId w:val="11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：制定物流作业标准书（SOP），搬运节拍与生产节拍同步。</w:t>
      </w:r>
    </w:p>
    <w:p w14:paraId="18755F46">
      <w:pPr>
        <w:pageBreakBefore w:val="0"/>
        <w:numPr>
          <w:ilvl w:val="1"/>
          <w:numId w:val="11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：定期更新SOP适应变化。</w:t>
      </w:r>
    </w:p>
    <w:p w14:paraId="33F600B0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5S/6S在物流现场管理中的应用</w:t>
      </w:r>
    </w:p>
    <w:p w14:paraId="338A47EA">
      <w:pPr>
        <w:pageBreakBefore w:val="0"/>
        <w:numPr>
          <w:ilvl w:val="1"/>
          <w:numId w:val="11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：通道划线，货架标识，每日清扫，定期检查。</w:t>
      </w:r>
    </w:p>
    <w:p w14:paraId="04D5434D">
      <w:pPr>
        <w:pageBreakBefore w:val="0"/>
        <w:numPr>
          <w:ilvl w:val="1"/>
          <w:numId w:val="11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：红牌作战、定点摄影法。</w:t>
      </w:r>
    </w:p>
    <w:p w14:paraId="7BE33199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安灯系统（Andon）与异常响应</w:t>
      </w:r>
    </w:p>
    <w:p w14:paraId="10B252CB">
      <w:pPr>
        <w:pageBreakBefore w:val="0"/>
        <w:numPr>
          <w:ilvl w:val="1"/>
          <w:numId w:val="11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：物流异常触发安灯（如缺料、设备故障），分级响应（5分钟内到场）。</w:t>
      </w:r>
    </w:p>
    <w:p w14:paraId="103BDED7">
      <w:pPr>
        <w:pageBreakBefore w:val="0"/>
        <w:numPr>
          <w:ilvl w:val="1"/>
          <w:numId w:val="11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：某电子厂Andon响应时间从30分钟降至5分钟。</w:t>
      </w:r>
    </w:p>
    <w:p w14:paraId="7B9D20BE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全员生产维护（TPM）在物流设备管理中的应用</w:t>
      </w:r>
    </w:p>
    <w:p w14:paraId="244DFB63">
      <w:pPr>
        <w:pageBreakBefore w:val="0"/>
        <w:numPr>
          <w:ilvl w:val="1"/>
          <w:numId w:val="11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：操作员每日点检设备，定期保养（如叉车换油周期500小时）。</w:t>
      </w:r>
    </w:p>
    <w:p w14:paraId="303F3991">
      <w:pPr>
        <w:pageBreakBefore w:val="0"/>
        <w:numPr>
          <w:ilvl w:val="1"/>
          <w:numId w:val="11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：设备管理系统（如Infor EAM）。</w:t>
      </w:r>
    </w:p>
    <w:p w14:paraId="3C3725EC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防错法（Poka-Yoke）在物流中的应用</w:t>
      </w:r>
    </w:p>
    <w:p w14:paraId="670C8163">
      <w:pPr>
        <w:pageBreakBefore w:val="0"/>
        <w:numPr>
          <w:ilvl w:val="1"/>
          <w:numId w:val="11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：设计防呆装置（如托盘定位销、颜色编码），避免装错物料。</w:t>
      </w:r>
    </w:p>
    <w:p w14:paraId="01C1A1B7">
      <w:pPr>
        <w:pageBreakBefore w:val="0"/>
        <w:numPr>
          <w:ilvl w:val="1"/>
          <w:numId w:val="11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：某汽车厂用传感器防错，错误装配率降为零。</w:t>
      </w:r>
    </w:p>
    <w:p w14:paraId="06F0AD90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小批量、多频次配送模式</w:t>
      </w:r>
    </w:p>
    <w:p w14:paraId="4A024F34">
      <w:pPr>
        <w:pageBreakBefore w:val="0"/>
        <w:numPr>
          <w:ilvl w:val="1"/>
          <w:numId w:val="11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：配送批量=1小时用量，每小时配送一次，减少线边库存。</w:t>
      </w:r>
    </w:p>
    <w:p w14:paraId="081B23A9">
      <w:pPr>
        <w:pageBreakBefore w:val="0"/>
        <w:numPr>
          <w:ilvl w:val="1"/>
          <w:numId w:val="11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：看板系统或电子标签触发配送。</w:t>
      </w:r>
    </w:p>
    <w:p w14:paraId="45238711">
      <w:pPr>
        <w:pageBreakBefore w:val="0"/>
        <w:numPr>
          <w:ilvl w:val="0"/>
          <w:numId w:val="106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看板管理与JIT配送</w:t>
      </w:r>
    </w:p>
    <w:p w14:paraId="78B0B90D">
      <w:pPr>
        <w:pageBreakBefore w:val="0"/>
        <w:numPr>
          <w:ilvl w:val="0"/>
          <w:numId w:val="11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：计算看板数量=日需求量×(补货周期+安全时间)/容器容量。</w:t>
      </w:r>
    </w:p>
    <w:p w14:paraId="05C7C4A5">
      <w:pPr>
        <w:pageBreakBefore w:val="0"/>
        <w:numPr>
          <w:ilvl w:val="0"/>
          <w:numId w:val="119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：某丰田供应商实施JIT后，库存降低60%。</w:t>
      </w:r>
    </w:p>
    <w:p w14:paraId="193C7334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七、包装与装载优化（10个）</w:t>
      </w:r>
    </w:p>
    <w:p w14:paraId="6EC1B522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包装标准化与模块化设计</w:t>
      </w:r>
    </w:p>
    <w:p w14:paraId="756725C7">
      <w:pPr>
        <w:pageBreakBefore w:val="0"/>
        <w:numPr>
          <w:ilvl w:val="1"/>
          <w:numId w:val="12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：设计标准周转箱尺寸（如600×400mm系列），兼容托盘堆码。</w:t>
      </w:r>
    </w:p>
    <w:p w14:paraId="3CE77815">
      <w:pPr>
        <w:pageBreakBefore w:val="0"/>
        <w:numPr>
          <w:ilvl w:val="1"/>
          <w:numId w:val="12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：模块化设计软件（如Solid Edge）。</w:t>
      </w:r>
    </w:p>
    <w:p w14:paraId="2A0B7B6E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包装强度与防护设计</w:t>
      </w:r>
    </w:p>
    <w:p w14:paraId="60FEFE06">
      <w:pPr>
        <w:pageBreakBefore w:val="0"/>
        <w:numPr>
          <w:ilvl w:val="1"/>
          <w:numId w:val="12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：按跌落测试（如1米跌落无损坏）确定包装材料，缓冲层厚度≥5mm。</w:t>
      </w:r>
    </w:p>
    <w:p w14:paraId="3EB8E29C">
      <w:pPr>
        <w:pageBreakBefore w:val="0"/>
        <w:numPr>
          <w:ilvl w:val="1"/>
          <w:numId w:val="12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标准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：ISO 2244跌落测试标准。</w:t>
      </w:r>
    </w:p>
    <w:p w14:paraId="60C8F817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包装材料与环保要求</w:t>
      </w:r>
    </w:p>
    <w:p w14:paraId="50BF6262">
      <w:pPr>
        <w:pageBreakBefore w:val="0"/>
        <w:numPr>
          <w:ilvl w:val="1"/>
          <w:numId w:val="12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：使用可回收材料（如可降解塑料），减少一次性包装。</w:t>
      </w:r>
    </w:p>
    <w:p w14:paraId="367282F0">
      <w:pPr>
        <w:pageBreakBefore w:val="0"/>
        <w:numPr>
          <w:ilvl w:val="1"/>
          <w:numId w:val="12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认证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：ISO 14001环境管理体系认证。</w:t>
      </w:r>
    </w:p>
    <w:p w14:paraId="28C7CD06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托盘装载率优化算法</w:t>
      </w:r>
    </w:p>
    <w:p w14:paraId="128A4072">
      <w:pPr>
        <w:pageBreakBefore w:val="0"/>
        <w:numPr>
          <w:ilvl w:val="1"/>
          <w:numId w:val="12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：用遗传算法求解托盘装载方案，目标装载率≥95%。</w:t>
      </w:r>
    </w:p>
    <w:p w14:paraId="3E575132">
      <w:pPr>
        <w:pageBreakBefore w:val="0"/>
        <w:numPr>
          <w:ilvl w:val="1"/>
          <w:numId w:val="12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：PackCAD装载仿真软件。</w:t>
      </w:r>
    </w:p>
    <w:p w14:paraId="65410DDC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集装箱/车辆装载仿真</w:t>
      </w:r>
    </w:p>
    <w:p w14:paraId="27EE94CD">
      <w:pPr>
        <w:pageBreakBefore w:val="0"/>
        <w:numPr>
          <w:ilvl w:val="1"/>
          <w:numId w:val="12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：3D建模集装箱，仿真货物摆放，避免空间浪费。</w:t>
      </w:r>
    </w:p>
    <w:p w14:paraId="1F8C68B5">
      <w:pPr>
        <w:pageBreakBefore w:val="0"/>
        <w:numPr>
          <w:ilvl w:val="1"/>
          <w:numId w:val="12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：某物流公司仿真后，装载率提升12%。</w:t>
      </w:r>
    </w:p>
    <w:p w14:paraId="7351C8DD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可循环包装（如周转箱）管理</w:t>
      </w:r>
    </w:p>
    <w:p w14:paraId="62DECCED">
      <w:pPr>
        <w:pageBreakBefore w:val="0"/>
        <w:numPr>
          <w:ilvl w:val="1"/>
          <w:numId w:val="12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：建立周转箱共用平台，GPS追踪位置，定期清洗消毒。</w:t>
      </w:r>
    </w:p>
    <w:p w14:paraId="370F64CD">
      <w:pPr>
        <w:pageBreakBefore w:val="0"/>
        <w:numPr>
          <w:ilvl w:val="1"/>
          <w:numId w:val="12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：防止丢失，签订责任协议。</w:t>
      </w:r>
    </w:p>
    <w:p w14:paraId="65EDE606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包装标识与二维码追溯</w:t>
      </w:r>
    </w:p>
    <w:p w14:paraId="2AE3BE7E">
      <w:pPr>
        <w:pageBreakBefore w:val="0"/>
        <w:numPr>
          <w:ilvl w:val="1"/>
          <w:numId w:val="12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：每个包装箱打印二维码，关联批次、生产日期、供应商信息。</w:t>
      </w:r>
    </w:p>
    <w:p w14:paraId="648D06D9">
      <w:pPr>
        <w:pageBreakBefore w:val="0"/>
        <w:numPr>
          <w:ilvl w:val="1"/>
          <w:numId w:val="12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：TSC标签打印机与追溯系统。</w:t>
      </w:r>
    </w:p>
    <w:p w14:paraId="0DE3DA42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包装成本与物流效率平衡</w:t>
      </w:r>
    </w:p>
    <w:p w14:paraId="5ECDEB4C">
      <w:pPr>
        <w:pageBreakBefore w:val="0"/>
        <w:numPr>
          <w:ilvl w:val="1"/>
          <w:numId w:val="12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：生命周期成本分析（LCC），选择总成本最低方案（如厚纸箱 vs 薄箱+托盘）。</w:t>
      </w:r>
    </w:p>
    <w:p w14:paraId="5E0E3A81">
      <w:pPr>
        <w:pageBreakBefore w:val="0"/>
        <w:numPr>
          <w:ilvl w:val="1"/>
          <w:numId w:val="12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：LCC计算模板。</w:t>
      </w:r>
    </w:p>
    <w:p w14:paraId="4A61A4CA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危险品包装规范</w:t>
      </w:r>
    </w:p>
    <w:p w14:paraId="1B32A4ED">
      <w:pPr>
        <w:pageBreakBefore w:val="0"/>
        <w:numPr>
          <w:ilvl w:val="1"/>
          <w:numId w:val="12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：符合联合国《危险货物运输建议书》，粘贴GHS标签。</w:t>
      </w:r>
    </w:p>
    <w:p w14:paraId="0729B73E">
      <w:pPr>
        <w:pageBreakBefore w:val="0"/>
        <w:numPr>
          <w:ilvl w:val="1"/>
          <w:numId w:val="12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标准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：GB 19434-2009危险货物包装规范。</w:t>
      </w:r>
    </w:p>
    <w:p w14:paraId="3C7C0D77">
      <w:pPr>
        <w:pageBreakBefore w:val="0"/>
        <w:numPr>
          <w:ilvl w:val="0"/>
          <w:numId w:val="120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智能包装技术（如RFID标签）</w:t>
      </w:r>
    </w:p>
    <w:p w14:paraId="624EF7BC">
      <w:pPr>
        <w:pageBreakBefore w:val="0"/>
        <w:numPr>
          <w:ilvl w:val="1"/>
          <w:numId w:val="13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：在包装箱嵌入RFID标签，自动识别货物信息，减少人工扫码。</w:t>
      </w:r>
    </w:p>
    <w:p w14:paraId="38934446">
      <w:pPr>
        <w:pageBreakBefore w:val="0"/>
        <w:numPr>
          <w:ilvl w:val="1"/>
          <w:numId w:val="13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：某奢侈品公司用RFID标签，防伪追溯效率提升90%。</w:t>
      </w:r>
    </w:p>
    <w:p w14:paraId="7B8FB099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八、质量控制与追溯（10个）</w:t>
      </w:r>
    </w:p>
    <w:p w14:paraId="6863CECC">
      <w:pPr>
        <w:pageBreakBefore w:val="0"/>
        <w:numPr>
          <w:ilvl w:val="0"/>
          <w:numId w:val="1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物流环节的质量检验点设置</w:t>
      </w:r>
    </w:p>
    <w:p w14:paraId="72B17977">
      <w:pPr>
        <w:pageBreakBefore w:val="0"/>
        <w:numPr>
          <w:ilvl w:val="1"/>
          <w:numId w:val="13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：在入库、分拣、出库环节设检验点，采用抽检+全检结合。</w:t>
      </w:r>
    </w:p>
    <w:p w14:paraId="442D42D8">
      <w:pPr>
        <w:pageBreakBefore w:val="0"/>
        <w:numPr>
          <w:ilvl w:val="1"/>
          <w:numId w:val="13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：AI视觉检测系统。</w:t>
      </w:r>
    </w:p>
    <w:p w14:paraId="509FB3D6">
      <w:pPr>
        <w:pageBreakBefore w:val="0"/>
        <w:numPr>
          <w:ilvl w:val="0"/>
          <w:numId w:val="1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批次管理与序列号追溯</w:t>
      </w:r>
    </w:p>
    <w:p w14:paraId="5FEB2FA5">
      <w:pPr>
        <w:pageBreakBefore w:val="0"/>
        <w:numPr>
          <w:ilvl w:val="1"/>
          <w:numId w:val="13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：每个批次分配唯一序列号，记录生产、检验、物流信息。</w:t>
      </w:r>
    </w:p>
    <w:p w14:paraId="0AFEFE1F">
      <w:pPr>
        <w:pageBreakBefore w:val="0"/>
        <w:numPr>
          <w:ilvl w:val="1"/>
          <w:numId w:val="13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：某医药企业实现药品全流程追溯，召回时间缩短至2小时。</w:t>
      </w:r>
    </w:p>
    <w:p w14:paraId="6A65DAB4">
      <w:pPr>
        <w:pageBreakBefore w:val="0"/>
        <w:numPr>
          <w:ilvl w:val="0"/>
          <w:numId w:val="1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异常品隔离与处理流程</w:t>
      </w:r>
    </w:p>
    <w:p w14:paraId="23D3C50C">
      <w:pPr>
        <w:pageBreakBefore w:val="0"/>
        <w:numPr>
          <w:ilvl w:val="1"/>
          <w:numId w:val="13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：异常品立即移至隔离区，24小时内完成判定（返工/报废）。</w:t>
      </w:r>
    </w:p>
    <w:p w14:paraId="6CAC93D6">
      <w:pPr>
        <w:pageBreakBefore w:val="0"/>
        <w:numPr>
          <w:ilvl w:val="1"/>
          <w:numId w:val="13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：红色隔离区标识与异常处理系统。</w:t>
      </w:r>
    </w:p>
    <w:p w14:paraId="29E3EF9D">
      <w:pPr>
        <w:pageBreakBefore w:val="0"/>
        <w:numPr>
          <w:ilvl w:val="0"/>
          <w:numId w:val="1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质量数据自动采集（如视觉检测）</w:t>
      </w:r>
    </w:p>
    <w:p w14:paraId="0E5AB500">
      <w:pPr>
        <w:pageBreakBefore w:val="0"/>
        <w:numPr>
          <w:ilvl w:val="1"/>
          <w:numId w:val="13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：在分拣线安装高清摄像头，AI识别表面缺陷（如划痕、污渍）。</w:t>
      </w:r>
    </w:p>
    <w:p w14:paraId="1F9DFBC1">
      <w:pPr>
        <w:pageBreakBefore w:val="0"/>
        <w:numPr>
          <w:ilvl w:val="1"/>
          <w:numId w:val="13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准确率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：目标≥99.8%。</w:t>
      </w:r>
    </w:p>
    <w:p w14:paraId="37AE5C6E">
      <w:pPr>
        <w:pageBreakBefore w:val="0"/>
        <w:numPr>
          <w:ilvl w:val="0"/>
          <w:numId w:val="1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追溯系统与质量问题溯源</w:t>
      </w:r>
    </w:p>
    <w:p w14:paraId="571531AB">
      <w:pPr>
        <w:pageBreakBefore w:val="0"/>
        <w:numPr>
          <w:ilvl w:val="1"/>
          <w:numId w:val="13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：系统可正向追溯（物料到成品）和反向追溯（成品到供应商）。</w:t>
      </w:r>
    </w:p>
    <w:p w14:paraId="3C4313F5">
      <w:pPr>
        <w:pageBreakBefore w:val="0"/>
        <w:numPr>
          <w:ilvl w:val="1"/>
          <w:numId w:val="13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：区块链追溯平台。</w:t>
      </w:r>
    </w:p>
    <w:p w14:paraId="5D7F9208">
      <w:pPr>
        <w:pageBreakBefore w:val="0"/>
        <w:numPr>
          <w:ilvl w:val="0"/>
          <w:numId w:val="1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温湿度敏感物料的物流监控</w:t>
      </w:r>
    </w:p>
    <w:p w14:paraId="3DAB9525">
      <w:pPr>
        <w:pageBreakBefore w:val="0"/>
        <w:numPr>
          <w:ilvl w:val="1"/>
          <w:numId w:val="13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：冷链运输全程监控（-20℃±2℃），超限自动报警。</w:t>
      </w:r>
    </w:p>
    <w:p w14:paraId="463B4BE4">
      <w:pPr>
        <w:pageBreakBefore w:val="0"/>
        <w:numPr>
          <w:ilvl w:val="1"/>
          <w:numId w:val="13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设备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：LoRa温湿度传感器。</w:t>
      </w:r>
    </w:p>
    <w:p w14:paraId="51997AD6">
      <w:pPr>
        <w:pageBreakBefore w:val="0"/>
        <w:numPr>
          <w:ilvl w:val="0"/>
          <w:numId w:val="1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检验设备与物流路径集成</w:t>
      </w:r>
    </w:p>
    <w:p w14:paraId="6A0004D7">
      <w:pPr>
        <w:pageBreakBefore w:val="0"/>
        <w:numPr>
          <w:ilvl w:val="1"/>
          <w:numId w:val="13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：检验设备集成到物流线（如在线称重机），减少搬运。</w:t>
      </w:r>
    </w:p>
    <w:p w14:paraId="105AAF34">
      <w:pPr>
        <w:pageBreakBefore w:val="0"/>
        <w:numPr>
          <w:ilvl w:val="1"/>
          <w:numId w:val="13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：某食品厂在线检测重量，不合格品自动分流。</w:t>
      </w:r>
    </w:p>
    <w:p w14:paraId="428780A0">
      <w:pPr>
        <w:pageBreakBefore w:val="0"/>
        <w:numPr>
          <w:ilvl w:val="0"/>
          <w:numId w:val="1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不合格品率与物流关联分析</w:t>
      </w:r>
    </w:p>
    <w:p w14:paraId="31F6AB05">
      <w:pPr>
        <w:pageBreakBefore w:val="0"/>
        <w:numPr>
          <w:ilvl w:val="1"/>
          <w:numId w:val="13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：统计各环节不合格率（如运输破损率），优化包装或路径。</w:t>
      </w:r>
    </w:p>
    <w:p w14:paraId="11B9A487">
      <w:pPr>
        <w:pageBreakBefore w:val="0"/>
        <w:numPr>
          <w:ilvl w:val="1"/>
          <w:numId w:val="13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：SPC控制图分析。</w:t>
      </w:r>
    </w:p>
    <w:p w14:paraId="71418BA7">
      <w:pPr>
        <w:pageBreakBefore w:val="0"/>
        <w:numPr>
          <w:ilvl w:val="0"/>
          <w:numId w:val="1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质量改进的PDCA循环</w:t>
      </w:r>
    </w:p>
    <w:p w14:paraId="12E7E5B2">
      <w:pPr>
        <w:pageBreakBefore w:val="0"/>
        <w:numPr>
          <w:ilvl w:val="1"/>
          <w:numId w:val="14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：每月分析质量问题，制定改进措施（如更换缓冲材料）。</w:t>
      </w:r>
    </w:p>
    <w:p w14:paraId="035A7AF2">
      <w:pPr>
        <w:pageBreakBefore w:val="0"/>
        <w:numPr>
          <w:ilvl w:val="1"/>
          <w:numId w:val="14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：8D报告模板。</w:t>
      </w:r>
    </w:p>
    <w:p w14:paraId="78C411FD">
      <w:pPr>
        <w:pageBreakBefore w:val="0"/>
        <w:numPr>
          <w:ilvl w:val="0"/>
          <w:numId w:val="131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六西格玛在物流质量管理中的应用</w:t>
      </w:r>
    </w:p>
    <w:p w14:paraId="7F456DA5">
      <w:pPr>
        <w:pageBreakBefore w:val="0"/>
        <w:numPr>
          <w:ilvl w:val="1"/>
          <w:numId w:val="14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：DMAIC流程优化物流缺陷，如将运输破损率从1%降至0.1%。</w:t>
      </w:r>
    </w:p>
    <w:p w14:paraId="4BE0740D">
      <w:pPr>
        <w:pageBreakBefore w:val="0"/>
        <w:numPr>
          <w:ilvl w:val="1"/>
          <w:numId w:val="14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：Minitab数据分析。</w:t>
      </w:r>
    </w:p>
    <w:p w14:paraId="68C1A7D3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九、成本管控与绩效评估（10个）</w:t>
      </w:r>
    </w:p>
    <w:p w14:paraId="36666B39">
      <w:pPr>
        <w:pageBreakBefore w:val="0"/>
        <w:numPr>
          <w:ilvl w:val="0"/>
          <w:numId w:val="14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物流成本构成分析（运输、仓储、管理）</w:t>
      </w:r>
    </w:p>
    <w:p w14:paraId="0DCBC30D">
      <w:pPr>
        <w:pageBreakBefore w:val="0"/>
        <w:numPr>
          <w:ilvl w:val="1"/>
          <w:numId w:val="14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：按《企业物流成本构成与计算》国家标准核算，运输成本占比最高（约40%）。</w:t>
      </w:r>
    </w:p>
    <w:p w14:paraId="3460F7C4">
      <w:pPr>
        <w:pageBreakBefore w:val="0"/>
        <w:numPr>
          <w:ilvl w:val="1"/>
          <w:numId w:val="14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：物流成本计算表。</w:t>
      </w:r>
    </w:p>
    <w:p w14:paraId="238FCE47">
      <w:pPr>
        <w:pageBreakBefore w:val="0"/>
        <w:numPr>
          <w:ilvl w:val="0"/>
          <w:numId w:val="14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成本动因分析与降本策略</w:t>
      </w:r>
    </w:p>
    <w:p w14:paraId="1554DC24">
      <w:pPr>
        <w:pageBreakBefore w:val="0"/>
        <w:numPr>
          <w:ilvl w:val="1"/>
          <w:numId w:val="14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：识别动因（如搬运次数），通过减少路径迂回降低成本。</w:t>
      </w:r>
    </w:p>
    <w:p w14:paraId="3E515A52">
      <w:pPr>
        <w:pageBreakBefore w:val="0"/>
        <w:numPr>
          <w:ilvl w:val="1"/>
          <w:numId w:val="14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：某机械厂减少搬运次数，成本降低18%。</w:t>
      </w:r>
    </w:p>
    <w:p w14:paraId="4A7F9A2B">
      <w:pPr>
        <w:pageBreakBefore w:val="0"/>
        <w:numPr>
          <w:ilvl w:val="0"/>
          <w:numId w:val="14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物流KPI体系设计（如OTD、库存周转率）</w:t>
      </w:r>
    </w:p>
    <w:p w14:paraId="222E5822">
      <w:pPr>
        <w:pageBreakBefore w:val="0"/>
        <w:numPr>
          <w:ilvl w:val="1"/>
          <w:numId w:val="14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：核心KPI包括准时交付率（OTD≥98%）、库存周转率（ITO≥6）。</w:t>
      </w:r>
    </w:p>
    <w:p w14:paraId="2F1D60F4">
      <w:pPr>
        <w:pageBreakBefore w:val="0"/>
        <w:numPr>
          <w:ilvl w:val="1"/>
          <w:numId w:val="14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：Power BI仪表盘实时监控。</w:t>
      </w:r>
    </w:p>
    <w:p w14:paraId="62907F93">
      <w:pPr>
        <w:pageBreakBefore w:val="0"/>
        <w:numPr>
          <w:ilvl w:val="0"/>
          <w:numId w:val="14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物流效率指标（搬运效率、拣选效率）</w:t>
      </w:r>
    </w:p>
    <w:p w14:paraId="2F6092F7">
      <w:pPr>
        <w:pageBreakBefore w:val="0"/>
        <w:numPr>
          <w:ilvl w:val="1"/>
          <w:numId w:val="14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：搬运效率=搬运量/工时，目标≥90件/小时；拣选效率=订单行数/拣选时间。</w:t>
      </w:r>
    </w:p>
    <w:p w14:paraId="4B9727FA">
      <w:pPr>
        <w:pageBreakBefore w:val="0"/>
        <w:numPr>
          <w:ilvl w:val="1"/>
          <w:numId w:val="14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：秒表测时法。</w:t>
      </w:r>
    </w:p>
    <w:p w14:paraId="485B4D9B">
      <w:pPr>
        <w:pageBreakBefore w:val="0"/>
        <w:numPr>
          <w:ilvl w:val="0"/>
          <w:numId w:val="14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成本分摊模型（按订单、产品、客户）</w:t>
      </w:r>
    </w:p>
    <w:p w14:paraId="09904500">
      <w:pPr>
        <w:pageBreakBefore w:val="0"/>
        <w:numPr>
          <w:ilvl w:val="1"/>
          <w:numId w:val="14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：用作业成本法分摊间接成本，识别高成本客户或产品。</w:t>
      </w:r>
    </w:p>
    <w:p w14:paraId="2DC9E762">
      <w:pPr>
        <w:pageBreakBefore w:val="0"/>
        <w:numPr>
          <w:ilvl w:val="1"/>
          <w:numId w:val="14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：某企业发现A客户成本占比25%，优化后利润提升10%。</w:t>
      </w:r>
    </w:p>
    <w:p w14:paraId="3D98BB95">
      <w:pPr>
        <w:pageBreakBefore w:val="0"/>
        <w:numPr>
          <w:ilvl w:val="0"/>
          <w:numId w:val="14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投资回报率（ROI）计算</w:t>
      </w:r>
    </w:p>
    <w:p w14:paraId="43076412">
      <w:pPr>
        <w:pageBreakBefore w:val="0"/>
        <w:numPr>
          <w:ilvl w:val="1"/>
          <w:numId w:val="14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：ROI=(新方案收益-旧方案成本)/投资额，阈值≥15%。</w:t>
      </w:r>
    </w:p>
    <w:p w14:paraId="74093746">
      <w:pPr>
        <w:pageBreakBefore w:val="0"/>
        <w:numPr>
          <w:ilvl w:val="1"/>
          <w:numId w:val="14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：ROI计算器Excel模板。</w:t>
      </w:r>
    </w:p>
    <w:p w14:paraId="303531B5">
      <w:pPr>
        <w:pageBreakBefore w:val="0"/>
        <w:numPr>
          <w:ilvl w:val="0"/>
          <w:numId w:val="14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标杆管理与持续改进</w:t>
      </w:r>
    </w:p>
    <w:p w14:paraId="624CEC9D">
      <w:pPr>
        <w:pageBreakBefore w:val="0"/>
        <w:numPr>
          <w:ilvl w:val="1"/>
          <w:numId w:val="14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：对标行业标杆（如丰田物流效率），每季度设定改进目标。</w:t>
      </w:r>
    </w:p>
    <w:p w14:paraId="32822C12">
      <w:pPr>
        <w:pageBreakBefore w:val="0"/>
        <w:numPr>
          <w:ilvl w:val="1"/>
          <w:numId w:val="14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：标杆管理数据库。</w:t>
      </w:r>
    </w:p>
    <w:p w14:paraId="19CB968F">
      <w:pPr>
        <w:pageBreakBefore w:val="0"/>
        <w:numPr>
          <w:ilvl w:val="0"/>
          <w:numId w:val="14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成本可视化看板</w:t>
      </w:r>
    </w:p>
    <w:p w14:paraId="0FCD396F">
      <w:pPr>
        <w:pageBreakBefore w:val="0"/>
        <w:numPr>
          <w:ilvl w:val="1"/>
          <w:numId w:val="15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：车间悬挂成本看板（如月度成本趋势图），异常数据红色标注。</w:t>
      </w:r>
    </w:p>
    <w:p w14:paraId="7A23DF9F">
      <w:pPr>
        <w:pageBreakBefore w:val="0"/>
        <w:numPr>
          <w:ilvl w:val="1"/>
          <w:numId w:val="15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：电子看板系统。</w:t>
      </w:r>
    </w:p>
    <w:p w14:paraId="62E97AD4">
      <w:pPr>
        <w:pageBreakBefore w:val="0"/>
        <w:numPr>
          <w:ilvl w:val="0"/>
          <w:numId w:val="14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能耗管理与绿色物流成本</w:t>
      </w:r>
    </w:p>
    <w:p w14:paraId="50277EAC">
      <w:pPr>
        <w:pageBreakBefore w:val="0"/>
        <w:numPr>
          <w:ilvl w:val="1"/>
          <w:numId w:val="15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：统计物流设备能耗（如叉车油耗），更换新能源设备。</w:t>
      </w:r>
    </w:p>
    <w:p w14:paraId="6862B269">
      <w:pPr>
        <w:pageBreakBefore w:val="0"/>
        <w:numPr>
          <w:ilvl w:val="1"/>
          <w:numId w:val="15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：某仓库改用LED照明，能耗降低30%。</w:t>
      </w:r>
    </w:p>
    <w:p w14:paraId="279B2B34">
      <w:pPr>
        <w:pageBreakBefore w:val="0"/>
        <w:numPr>
          <w:ilvl w:val="0"/>
          <w:numId w:val="142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紧急订单与异常成本管理</w:t>
      </w:r>
    </w:p>
    <w:p w14:paraId="31E12572">
      <w:pPr>
        <w:pageBreakBefore w:val="0"/>
        <w:numPr>
          <w:ilvl w:val="1"/>
          <w:numId w:val="15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：紧急订单加收服务费，异常处理成本分摊至责任部门。</w:t>
      </w:r>
    </w:p>
    <w:p w14:paraId="12CF7C9F">
      <w:pPr>
        <w:pageBreakBefore w:val="0"/>
        <w:numPr>
          <w:ilvl w:val="1"/>
          <w:numId w:val="15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：避免常态化紧急订单。</w:t>
      </w:r>
    </w:p>
    <w:p w14:paraId="4EE8BF63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十、安全、环境与可持续发展（10个）</w:t>
      </w:r>
    </w:p>
    <w:p w14:paraId="2BF34A64">
      <w:pPr>
        <w:pageBreakBefore w:val="0"/>
        <w:numPr>
          <w:ilvl w:val="0"/>
          <w:numId w:val="1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物流设备安全规范（如叉车限速）</w:t>
      </w:r>
    </w:p>
    <w:p w14:paraId="3E3479B3">
      <w:pPr>
        <w:pageBreakBefore w:val="0"/>
        <w:numPr>
          <w:ilvl w:val="1"/>
          <w:numId w:val="15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：车间叉车限速5km/h，安装限速器与倒车雷达。</w:t>
      </w:r>
    </w:p>
    <w:p w14:paraId="03BB3060">
      <w:pPr>
        <w:pageBreakBefore w:val="0"/>
        <w:numPr>
          <w:ilvl w:val="1"/>
          <w:numId w:val="15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标准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：GB 10827工业车辆安全规范。</w:t>
      </w:r>
    </w:p>
    <w:p w14:paraId="5549FDB9">
      <w:pPr>
        <w:pageBreakBefore w:val="0"/>
        <w:numPr>
          <w:ilvl w:val="0"/>
          <w:numId w:val="1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人行通道与紧急疏散设计</w:t>
      </w:r>
    </w:p>
    <w:p w14:paraId="486360DE">
      <w:pPr>
        <w:pageBreakBefore w:val="0"/>
        <w:numPr>
          <w:ilvl w:val="1"/>
          <w:numId w:val="15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：通道宽度≥1.5米，地面画黄黑警示线，每50米设紧急出口。</w:t>
      </w:r>
    </w:p>
    <w:p w14:paraId="0833D93D">
      <w:pPr>
        <w:pageBreakBefore w:val="0"/>
        <w:numPr>
          <w:ilvl w:val="1"/>
          <w:numId w:val="15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：消防疏散模拟软件。</w:t>
      </w:r>
    </w:p>
    <w:p w14:paraId="6F570236">
      <w:pPr>
        <w:pageBreakBefore w:val="0"/>
        <w:numPr>
          <w:ilvl w:val="0"/>
          <w:numId w:val="1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危险品存储与运输安全</w:t>
      </w:r>
    </w:p>
    <w:p w14:paraId="7916DFDE">
      <w:pPr>
        <w:pageBreakBefore w:val="0"/>
        <w:numPr>
          <w:ilvl w:val="1"/>
          <w:numId w:val="15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：独立仓库存储（如防爆柜），运输车辆安装GPS监控。</w:t>
      </w:r>
    </w:p>
    <w:p w14:paraId="494BB587">
      <w:pPr>
        <w:pageBreakBefore w:val="0"/>
        <w:numPr>
          <w:ilvl w:val="1"/>
          <w:numId w:val="15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资质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：驾驶员需持危化品运输证。</w:t>
      </w:r>
    </w:p>
    <w:p w14:paraId="4610E7C8">
      <w:pPr>
        <w:pageBreakBefore w:val="0"/>
        <w:numPr>
          <w:ilvl w:val="0"/>
          <w:numId w:val="1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防火、防水与安防措施</w:t>
      </w:r>
    </w:p>
    <w:p w14:paraId="1CAC0A55">
      <w:pPr>
        <w:pageBreakBefore w:val="0"/>
        <w:numPr>
          <w:ilvl w:val="1"/>
          <w:numId w:val="15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：仓库安装烟感报警器、自动喷淋系统，24小时视频监控。</w:t>
      </w:r>
    </w:p>
    <w:p w14:paraId="6766F864">
      <w:pPr>
        <w:pageBreakBefore w:val="0"/>
        <w:numPr>
          <w:ilvl w:val="1"/>
          <w:numId w:val="15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演练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：每季度消防演练。</w:t>
      </w:r>
    </w:p>
    <w:p w14:paraId="09D5110E">
      <w:pPr>
        <w:pageBreakBefore w:val="0"/>
        <w:numPr>
          <w:ilvl w:val="0"/>
          <w:numId w:val="1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人机协作安全距离与防护</w:t>
      </w:r>
    </w:p>
    <w:p w14:paraId="06BC5922">
      <w:pPr>
        <w:pageBreakBefore w:val="0"/>
        <w:numPr>
          <w:ilvl w:val="1"/>
          <w:numId w:val="15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：AGV与人员安全距离≥2米，安装激光防撞传感器。</w:t>
      </w:r>
    </w:p>
    <w:p w14:paraId="42100C64">
      <w:pPr>
        <w:pageBreakBefore w:val="0"/>
        <w:numPr>
          <w:ilvl w:val="1"/>
          <w:numId w:val="15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标准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：ISO 10218机器人安全标准。</w:t>
      </w:r>
    </w:p>
    <w:p w14:paraId="31A94002">
      <w:pPr>
        <w:pageBreakBefore w:val="0"/>
        <w:numPr>
          <w:ilvl w:val="0"/>
          <w:numId w:val="1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绿色物流理念与碳排放评估</w:t>
      </w:r>
    </w:p>
    <w:p w14:paraId="697F1B9D">
      <w:pPr>
        <w:pageBreakBefore w:val="0"/>
        <w:numPr>
          <w:ilvl w:val="1"/>
          <w:numId w:val="15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：计算物流碳排放（如运输吨公里×排放因子），制定减排目标。</w:t>
      </w:r>
    </w:p>
    <w:p w14:paraId="340D089E">
      <w:pPr>
        <w:pageBreakBefore w:val="0"/>
        <w:numPr>
          <w:ilvl w:val="1"/>
          <w:numId w:val="15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：Carbon Footprint Calculator。</w:t>
      </w:r>
    </w:p>
    <w:p w14:paraId="56B129D9">
      <w:pPr>
        <w:pageBreakBefore w:val="0"/>
        <w:numPr>
          <w:ilvl w:val="0"/>
          <w:numId w:val="1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包装废弃物回收与再利用</w:t>
      </w:r>
    </w:p>
    <w:p w14:paraId="7C89CC1B">
      <w:pPr>
        <w:pageBreakBefore w:val="0"/>
        <w:numPr>
          <w:ilvl w:val="1"/>
          <w:numId w:val="16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：设置回收站，塑料箱回收率≥95%，废纸回收给造纸厂。</w:t>
      </w:r>
    </w:p>
    <w:p w14:paraId="516B3D8B">
      <w:pPr>
        <w:pageBreakBefore w:val="0"/>
        <w:numPr>
          <w:ilvl w:val="1"/>
          <w:numId w:val="16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政策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：符合《固体废物污染环境防治法》。</w:t>
      </w:r>
    </w:p>
    <w:p w14:paraId="34E0F7CA">
      <w:pPr>
        <w:pageBreakBefore w:val="0"/>
        <w:numPr>
          <w:ilvl w:val="0"/>
          <w:numId w:val="1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节能设备选型（如LED照明、高效电机）</w:t>
      </w:r>
    </w:p>
    <w:p w14:paraId="64D02BA8">
      <w:pPr>
        <w:pageBreakBefore w:val="0"/>
        <w:numPr>
          <w:ilvl w:val="1"/>
          <w:numId w:val="16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：照明功率密度≤8W/m²，电机效率符合GB 2级标准。</w:t>
      </w:r>
    </w:p>
    <w:p w14:paraId="6892003C">
      <w:pPr>
        <w:pageBreakBefore w:val="0"/>
        <w:numPr>
          <w:ilvl w:val="1"/>
          <w:numId w:val="16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补贴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：申请节能设备政府补贴。</w:t>
      </w:r>
    </w:p>
    <w:p w14:paraId="03583020">
      <w:pPr>
        <w:pageBreakBefore w:val="0"/>
        <w:numPr>
          <w:ilvl w:val="0"/>
          <w:numId w:val="1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环保认证（如ISO 14001）要求</w:t>
      </w:r>
    </w:p>
    <w:p w14:paraId="089B15B5">
      <w:pPr>
        <w:pageBreakBefore w:val="0"/>
        <w:numPr>
          <w:ilvl w:val="1"/>
          <w:numId w:val="16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：建立环境管理体系，每年第三方审核，持续改进环境绩效。</w:t>
      </w:r>
    </w:p>
    <w:p w14:paraId="507863A2">
      <w:pPr>
        <w:pageBreakBefore w:val="0"/>
        <w:numPr>
          <w:ilvl w:val="1"/>
          <w:numId w:val="16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：ISO 14001审核检查表。</w:t>
      </w:r>
    </w:p>
    <w:p w14:paraId="691FD699">
      <w:pPr>
        <w:pageBreakBefore w:val="0"/>
        <w:numPr>
          <w:ilvl w:val="0"/>
          <w:numId w:val="153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循环经济在物流中的应用</w:t>
      </w:r>
    </w:p>
    <w:p w14:paraId="27C1F997">
      <w:pPr>
        <w:pageBreakBefore w:val="0"/>
        <w:numPr>
          <w:ilvl w:val="1"/>
          <w:numId w:val="16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：设计可循环包装闭环，如与快递公司合作回收周转箱。</w:t>
      </w:r>
    </w:p>
    <w:p w14:paraId="3E5460E6">
      <w:pPr>
        <w:pageBreakBefore w:val="0"/>
        <w:numPr>
          <w:ilvl w:val="1"/>
          <w:numId w:val="16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：某电商平台循环箱使用率达80%。</w:t>
      </w:r>
    </w:p>
    <w:p w14:paraId="4BABC4D3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十一、实施与持续改进（10个）</w:t>
      </w:r>
    </w:p>
    <w:p w14:paraId="7E507B66">
      <w:pPr>
        <w:pageBreakBefore w:val="0"/>
        <w:numPr>
          <w:ilvl w:val="0"/>
          <w:numId w:val="1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项目实施计划与里程碑管理</w:t>
      </w:r>
    </w:p>
    <w:p w14:paraId="6050E793">
      <w:pPr>
        <w:pageBreakBefore w:val="0"/>
        <w:numPr>
          <w:ilvl w:val="1"/>
          <w:numId w:val="16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：用甘特图分阶段实施（如调研、设计、测试、上线），每阶段设验收标准。</w:t>
      </w:r>
    </w:p>
    <w:p w14:paraId="3392575D">
      <w:pPr>
        <w:pageBreakBefore w:val="0"/>
        <w:numPr>
          <w:ilvl w:val="1"/>
          <w:numId w:val="16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：Microsoft Project进度管理。</w:t>
      </w:r>
    </w:p>
    <w:p w14:paraId="1CDB33D5">
      <w:pPr>
        <w:pageBreakBefore w:val="0"/>
        <w:numPr>
          <w:ilvl w:val="0"/>
          <w:numId w:val="1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变更管理与风险控制</w:t>
      </w:r>
    </w:p>
    <w:p w14:paraId="18FEBE99">
      <w:pPr>
        <w:pageBreakBefore w:val="0"/>
        <w:numPr>
          <w:ilvl w:val="1"/>
          <w:numId w:val="16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：变更需提交变更申请单（RCR），评估影响（如成本、安全），批准后执行。</w:t>
      </w:r>
    </w:p>
    <w:p w14:paraId="5CCEAB4A">
      <w:pPr>
        <w:pageBreakBefore w:val="0"/>
        <w:numPr>
          <w:ilvl w:val="1"/>
          <w:numId w:val="16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：变更管理系统（如SAP PM）。</w:t>
      </w:r>
    </w:p>
    <w:p w14:paraId="5E195A33">
      <w:pPr>
        <w:pageBreakBefore w:val="0"/>
        <w:numPr>
          <w:ilvl w:val="0"/>
          <w:numId w:val="1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用户培训与系统上线支持</w:t>
      </w:r>
    </w:p>
    <w:p w14:paraId="275DF737">
      <w:pPr>
        <w:pageBreakBefore w:val="0"/>
        <w:numPr>
          <w:ilvl w:val="1"/>
          <w:numId w:val="16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：培训分三级（管理层、操作员、IT），提供操作手册与视频教程。</w:t>
      </w:r>
    </w:p>
    <w:p w14:paraId="53A0B614">
      <w:pPr>
        <w:pageBreakBefore w:val="0"/>
        <w:numPr>
          <w:ilvl w:val="1"/>
          <w:numId w:val="16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：在线学习平台（如Articulate 360）。</w:t>
      </w:r>
    </w:p>
    <w:p w14:paraId="4687BF29">
      <w:pPr>
        <w:pageBreakBefore w:val="0"/>
        <w:numPr>
          <w:ilvl w:val="0"/>
          <w:numId w:val="1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试运行问题清单与改进</w:t>
      </w:r>
    </w:p>
    <w:p w14:paraId="198A2B1D">
      <w:pPr>
        <w:pageBreakBefore w:val="0"/>
        <w:numPr>
          <w:ilvl w:val="1"/>
          <w:numId w:val="16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：试运行3个月，每日记录问题（如系统卡顿），分类整改（高、中、低优先级）。</w:t>
      </w:r>
    </w:p>
    <w:p w14:paraId="626069DE">
      <w:pPr>
        <w:pageBreakBefore w:val="0"/>
        <w:numPr>
          <w:ilvl w:val="1"/>
          <w:numId w:val="16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：问题跟踪系统（如Jira）。</w:t>
      </w:r>
    </w:p>
    <w:p w14:paraId="1616308D">
      <w:pPr>
        <w:pageBreakBefore w:val="0"/>
        <w:numPr>
          <w:ilvl w:val="0"/>
          <w:numId w:val="1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持续改进机制（A3报告、合理化建议）</w:t>
      </w:r>
    </w:p>
    <w:p w14:paraId="5D2348DD">
      <w:pPr>
        <w:pageBreakBefore w:val="0"/>
        <w:numPr>
          <w:ilvl w:val="1"/>
          <w:numId w:val="16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：员工每月提交合理化建议，A3报告分析改进方案，优秀建议奖励。</w:t>
      </w:r>
    </w:p>
    <w:p w14:paraId="19CCF8EC">
      <w:pPr>
        <w:pageBreakBefore w:val="0"/>
        <w:numPr>
          <w:ilvl w:val="1"/>
          <w:numId w:val="16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：某企业年收集建议500条，实施后成本降低8%。</w:t>
      </w:r>
    </w:p>
    <w:p w14:paraId="05862D08">
      <w:pPr>
        <w:pageBreakBefore w:val="0"/>
        <w:numPr>
          <w:ilvl w:val="0"/>
          <w:numId w:val="1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物流审计与流程优化</w:t>
      </w:r>
    </w:p>
    <w:p w14:paraId="0F47B02A">
      <w:pPr>
        <w:pageBreakBefore w:val="0"/>
        <w:numPr>
          <w:ilvl w:val="1"/>
          <w:numId w:val="17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：每半年审计流程效率，用ESIA法（消除、简化、整合、自动化）优化。</w:t>
      </w:r>
    </w:p>
    <w:p w14:paraId="1CC0C1E2">
      <w:pPr>
        <w:pageBreakBefore w:val="0"/>
        <w:numPr>
          <w:ilvl w:val="1"/>
          <w:numId w:val="17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：流程分析软件（如Visio流程图）。</w:t>
      </w:r>
    </w:p>
    <w:p w14:paraId="6360656C">
      <w:pPr>
        <w:pageBreakBefore w:val="0"/>
        <w:numPr>
          <w:ilvl w:val="0"/>
          <w:numId w:val="1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标杆企业对标学习</w:t>
      </w:r>
    </w:p>
    <w:p w14:paraId="3206707E">
      <w:pPr>
        <w:pageBreakBefore w:val="0"/>
        <w:numPr>
          <w:ilvl w:val="1"/>
          <w:numId w:val="17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：参观行业标杆（如西门子智能工厂），总结3项可复制经验。</w:t>
      </w:r>
    </w:p>
    <w:p w14:paraId="3E1F9F60">
      <w:pPr>
        <w:pageBreakBefore w:val="0"/>
        <w:numPr>
          <w:ilvl w:val="1"/>
          <w:numId w:val="17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：结合企业实际避免照搬。</w:t>
      </w:r>
    </w:p>
    <w:p w14:paraId="4DA06E3A">
      <w:pPr>
        <w:pageBreakBefore w:val="0"/>
        <w:numPr>
          <w:ilvl w:val="0"/>
          <w:numId w:val="1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新技术可行性评估与导入</w:t>
      </w:r>
    </w:p>
    <w:p w14:paraId="7C49A76F">
      <w:pPr>
        <w:pageBreakBefore w:val="0"/>
        <w:numPr>
          <w:ilvl w:val="1"/>
          <w:numId w:val="17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：新技术需通过POC验证（如无人机配送测试），评估ROI与风险。</w:t>
      </w:r>
    </w:p>
    <w:p w14:paraId="760F7DBA">
      <w:pPr>
        <w:pageBreakBefore w:val="0"/>
        <w:numPr>
          <w:ilvl w:val="1"/>
          <w:numId w:val="17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：技术评估矩阵。</w:t>
      </w:r>
    </w:p>
    <w:p w14:paraId="16DF5174">
      <w:pPr>
        <w:pageBreakBefore w:val="0"/>
        <w:numPr>
          <w:ilvl w:val="0"/>
          <w:numId w:val="1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供应链协同与外部物流整合</w:t>
      </w:r>
    </w:p>
    <w:p w14:paraId="0E0BBE7E">
      <w:pPr>
        <w:pageBreakBefore w:val="0"/>
        <w:numPr>
          <w:ilvl w:val="1"/>
          <w:numId w:val="17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：与供应商、物流公司共享需求预测，协同补货（VMI）。</w:t>
      </w:r>
    </w:p>
    <w:p w14:paraId="27EE8C5A">
      <w:pPr>
        <w:pageBreakBefore w:val="0"/>
        <w:numPr>
          <w:ilvl w:val="1"/>
          <w:numId w:val="17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：供应链协同平台（如京东协同云）。</w:t>
      </w:r>
    </w:p>
    <w:p w14:paraId="31F62731">
      <w:pPr>
        <w:pageBreakBefore w:val="0"/>
        <w:numPr>
          <w:ilvl w:val="0"/>
          <w:numId w:val="164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数字化转型路线图</w:t>
      </w:r>
    </w:p>
    <w:p w14:paraId="2E55269E">
      <w:pPr>
        <w:pageBreakBefore w:val="0"/>
        <w:numPr>
          <w:ilvl w:val="1"/>
          <w:numId w:val="17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：分3年规划：1年基础信息化，2年自动化，3年智能化。</w:t>
      </w:r>
    </w:p>
    <w:p w14:paraId="165D55FC">
      <w:pPr>
        <w:pageBreakBefore w:val="0"/>
        <w:numPr>
          <w:ilvl w:val="1"/>
          <w:numId w:val="17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：某机械厂按路线图实施，效率提升40%。</w:t>
      </w:r>
    </w:p>
    <w:p w14:paraId="03DDB596">
      <w:pPr>
        <w:pStyle w:val="2"/>
        <w:bidi w:val="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十二、专项技术应用（10个）</w:t>
      </w:r>
    </w:p>
    <w:p w14:paraId="3F1EBA6E">
      <w:pPr>
        <w:pageBreakBefore w:val="0"/>
        <w:numPr>
          <w:ilvl w:val="0"/>
          <w:numId w:val="1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5G在智能物流中的应用</w:t>
      </w:r>
    </w:p>
    <w:p w14:paraId="414F8936">
      <w:pPr>
        <w:pageBreakBefore w:val="0"/>
        <w:numPr>
          <w:ilvl w:val="1"/>
          <w:numId w:val="17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：5G低延迟支持AGV实时控制，高清视频监控无卡顿。</w:t>
      </w:r>
    </w:p>
    <w:p w14:paraId="034AAB0A">
      <w:pPr>
        <w:pageBreakBefore w:val="0"/>
        <w:numPr>
          <w:ilvl w:val="1"/>
          <w:numId w:val="176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：某港口5G+自动驾驶集卡，效率提升20%。</w:t>
      </w:r>
    </w:p>
    <w:p w14:paraId="5E8DC4D2">
      <w:pPr>
        <w:pageBreakBefore w:val="0"/>
        <w:numPr>
          <w:ilvl w:val="0"/>
          <w:numId w:val="1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自动驾驶叉车与无人车</w:t>
      </w:r>
    </w:p>
    <w:p w14:paraId="531D7EBB">
      <w:pPr>
        <w:pageBreakBefore w:val="0"/>
        <w:numPr>
          <w:ilvl w:val="1"/>
          <w:numId w:val="17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：激光+视觉导航，定位精度±10mm，支持跨楼层运输。</w:t>
      </w:r>
    </w:p>
    <w:p w14:paraId="67B705F2">
      <w:pPr>
        <w:pageBreakBefore w:val="0"/>
        <w:numPr>
          <w:ilvl w:val="1"/>
          <w:numId w:val="177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注意事项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：需改造现有基础设施（如安装反光板）。</w:t>
      </w:r>
    </w:p>
    <w:p w14:paraId="7EF7C0AB">
      <w:pPr>
        <w:pageBreakBefore w:val="0"/>
        <w:numPr>
          <w:ilvl w:val="0"/>
          <w:numId w:val="1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无人机在园区物流中的应用</w:t>
      </w:r>
    </w:p>
    <w:p w14:paraId="1673BC1F">
      <w:pPr>
        <w:pageBreakBefore w:val="0"/>
        <w:numPr>
          <w:ilvl w:val="1"/>
          <w:numId w:val="17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：园区内无人机配送样品或紧急物料，飞行高度≤120米。</w:t>
      </w:r>
    </w:p>
    <w:p w14:paraId="07C2B5BD">
      <w:pPr>
        <w:pageBreakBefore w:val="0"/>
        <w:numPr>
          <w:ilvl w:val="1"/>
          <w:numId w:val="178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法规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：需申请空域使用许可。</w:t>
      </w:r>
    </w:p>
    <w:p w14:paraId="41574551">
      <w:pPr>
        <w:pageBreakBefore w:val="0"/>
        <w:numPr>
          <w:ilvl w:val="0"/>
          <w:numId w:val="1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数字孪生在物流仿真中的应用</w:t>
      </w:r>
    </w:p>
    <w:p w14:paraId="33A0E75E">
      <w:pPr>
        <w:pageBreakBefore w:val="0"/>
        <w:numPr>
          <w:ilvl w:val="1"/>
          <w:numId w:val="17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：实时同步实际物流数据，仿真优化路径、设备调度。</w:t>
      </w:r>
    </w:p>
    <w:p w14:paraId="761D520C">
      <w:pPr>
        <w:pageBreakBefore w:val="0"/>
        <w:numPr>
          <w:ilvl w:val="1"/>
          <w:numId w:val="179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：Twinmotion数字孪生平台。</w:t>
      </w:r>
    </w:p>
    <w:p w14:paraId="3A4D4AE5">
      <w:pPr>
        <w:pageBreakBefore w:val="0"/>
        <w:numPr>
          <w:ilvl w:val="0"/>
          <w:numId w:val="1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增强现实（AR）在拣选中的应用</w:t>
      </w:r>
    </w:p>
    <w:p w14:paraId="19918801">
      <w:pPr>
        <w:pageBreakBefore w:val="0"/>
        <w:numPr>
          <w:ilvl w:val="1"/>
          <w:numId w:val="18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：员工佩戴AR眼镜，实时显示拣选路径与数量，减少差错。</w:t>
      </w:r>
    </w:p>
    <w:p w14:paraId="3106D254">
      <w:pPr>
        <w:pageBreakBefore w:val="0"/>
        <w:numPr>
          <w:ilvl w:val="1"/>
          <w:numId w:val="180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案例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：某电商仓AR拣选效率提升50%。</w:t>
      </w:r>
    </w:p>
    <w:p w14:paraId="653BF422">
      <w:pPr>
        <w:pageBreakBefore w:val="0"/>
        <w:numPr>
          <w:ilvl w:val="0"/>
          <w:numId w:val="1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边缘计算在实时物流控制中的作用</w:t>
      </w:r>
    </w:p>
    <w:p w14:paraId="280DE6AE">
      <w:pPr>
        <w:pageBreakBefore w:val="0"/>
        <w:numPr>
          <w:ilvl w:val="1"/>
          <w:numId w:val="18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：在物流设备端部署边缘计算模块，实时处理数据（如AGV避障）。</w:t>
      </w:r>
    </w:p>
    <w:p w14:paraId="690036E1">
      <w:pPr>
        <w:pageBreakBefore w:val="0"/>
        <w:numPr>
          <w:ilvl w:val="1"/>
          <w:numId w:val="181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响应时间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：毫秒级延迟。</w:t>
      </w:r>
    </w:p>
    <w:p w14:paraId="044D66E7">
      <w:pPr>
        <w:pageBreakBefore w:val="0"/>
        <w:numPr>
          <w:ilvl w:val="0"/>
          <w:numId w:val="1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机器学习在需求预测中的应用</w:t>
      </w:r>
    </w:p>
    <w:p w14:paraId="4FB3DCCA">
      <w:pPr>
        <w:pageBreakBefore w:val="0"/>
        <w:numPr>
          <w:ilvl w:val="1"/>
          <w:numId w:val="18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：用LSTM模型预测季节性需求，准确率≥95%。</w:t>
      </w:r>
    </w:p>
    <w:p w14:paraId="7383E9DD">
      <w:pPr>
        <w:pageBreakBefore w:val="0"/>
        <w:numPr>
          <w:ilvl w:val="1"/>
          <w:numId w:val="182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：TensorFlow、PyTorch机器学习库。</w:t>
      </w:r>
    </w:p>
    <w:p w14:paraId="203105D4">
      <w:pPr>
        <w:pageBreakBefore w:val="0"/>
        <w:numPr>
          <w:ilvl w:val="0"/>
          <w:numId w:val="1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智能语音在物流调度中的应用</w:t>
      </w:r>
    </w:p>
    <w:p w14:paraId="641B8F41">
      <w:pPr>
        <w:pageBreakBefore w:val="0"/>
        <w:numPr>
          <w:ilvl w:val="1"/>
          <w:numId w:val="18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：调度员通过语音指令派发任务，系统自动转录并执行。</w:t>
      </w:r>
    </w:p>
    <w:p w14:paraId="35E508F0">
      <w:pPr>
        <w:pageBreakBefore w:val="0"/>
        <w:numPr>
          <w:ilvl w:val="1"/>
          <w:numId w:val="183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准确率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：语音识别率≥98%。</w:t>
      </w:r>
    </w:p>
    <w:p w14:paraId="643ADC28">
      <w:pPr>
        <w:pageBreakBefore w:val="0"/>
        <w:numPr>
          <w:ilvl w:val="0"/>
          <w:numId w:val="1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量子计算在路径优化中的潜力</w:t>
      </w:r>
    </w:p>
    <w:p w14:paraId="3139371B">
      <w:pPr>
        <w:pageBreakBefore w:val="0"/>
        <w:numPr>
          <w:ilvl w:val="1"/>
          <w:numId w:val="18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：用量子算法求解大规模路径优化问题（如TSP旅行商问题）。</w:t>
      </w:r>
    </w:p>
    <w:p w14:paraId="1EE974E5">
      <w:pPr>
        <w:pageBreakBefore w:val="0"/>
        <w:numPr>
          <w:ilvl w:val="1"/>
          <w:numId w:val="184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现状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：处于实验室阶段，未来可突破经典算法瓶颈。</w:t>
      </w:r>
    </w:p>
    <w:p w14:paraId="34AA9082">
      <w:pPr>
        <w:pageBreakBefore w:val="0"/>
        <w:numPr>
          <w:ilvl w:val="0"/>
          <w:numId w:val="175"/>
        </w:numPr>
        <w:wordWrap/>
        <w:spacing w:before="160" w:after="0"/>
        <w:ind w:left="44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元宇宙在虚拟物流培训中的应用</w:t>
      </w:r>
    </w:p>
    <w:p w14:paraId="184F44F3">
      <w:pPr>
        <w:pageBreakBefore w:val="0"/>
        <w:numPr>
          <w:ilvl w:val="1"/>
          <w:numId w:val="18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细化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：构建虚拟工厂，员工在元宇宙中模拟物流操作，降低实训成本。</w:t>
      </w:r>
    </w:p>
    <w:p w14:paraId="2111CCB2">
      <w:pPr>
        <w:pageBreakBefore w:val="0"/>
        <w:numPr>
          <w:ilvl w:val="1"/>
          <w:numId w:val="185"/>
        </w:numPr>
        <w:wordWrap/>
        <w:spacing w:before="160" w:after="0"/>
        <w:ind w:left="880" w:right="0" w:hanging="440"/>
        <w:jc w:val="lef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i w:val="0"/>
          <w:spacing w:val="0"/>
          <w:sz w:val="24"/>
        </w:rPr>
        <w:t>工具</w:t>
      </w:r>
      <w:r>
        <w:rPr>
          <w:rFonts w:hint="eastAsia" w:ascii="微软雅黑" w:hAnsi="微软雅黑" w:eastAsia="微软雅黑" w:cs="微软雅黑"/>
          <w:b w:val="0"/>
          <w:i w:val="0"/>
          <w:spacing w:val="0"/>
          <w:sz w:val="24"/>
        </w:rPr>
        <w:t>：Unity 3D、VR设备。</w:t>
      </w:r>
    </w:p>
    <w:sectPr>
      <w:headerReference r:id="rId3" w:type="default"/>
      <w:footerReference r:id="rId4" w:type="default"/>
      <w:pgSz w:w="1190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armonyOS Sans SC Black">
    <w:panose1 w:val="00020600040101010101"/>
    <w:charset w:val="86"/>
    <w:family w:val="auto"/>
    <w:pitch w:val="default"/>
    <w:sig w:usb0="A00002BF" w:usb1="18E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262D3">
    <w:pPr>
      <w:jc w:val="distribute"/>
    </w:pPr>
    <w:r>
      <w:rPr>
        <w:rFonts w:hint="eastAsia"/>
        <w:lang w:val="en-US" w:eastAsia="zh-CN"/>
      </w:rPr>
      <w:t>广东顺力智能物流装备股份有限公司         400-090-1058        www.gdsunli.com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2E319">
    <w:pPr>
      <w:jc w:val="left"/>
      <w:rPr>
        <w:rFonts w:hint="default" w:eastAsia="宋体"/>
        <w:lang w:val="en-US" w:eastAsia="zh-CN"/>
      </w:rPr>
    </w:pPr>
    <w:r>
      <w:rPr>
        <w:rFonts w:hint="default" w:eastAsia="宋体"/>
        <w:lang w:val="en-US"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4982845</wp:posOffset>
          </wp:positionH>
          <wp:positionV relativeFrom="paragraph">
            <wp:posOffset>-197485</wp:posOffset>
          </wp:positionV>
          <wp:extent cx="573405" cy="573405"/>
          <wp:effectExtent l="0" t="0" r="5715" b="5715"/>
          <wp:wrapNone/>
          <wp:docPr id="1" name="图片 1" descr="二维码：顺小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二维码：顺小力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" cy="573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>广东顺力智能物流装备股份有限公司                                        扫码申请免费设计方案</w:t>
    </w:r>
  </w:p>
  <w:p w14:paraId="252D709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4E4E29"/>
    <w:multiLevelType w:val="multilevel"/>
    <w:tmpl w:val="804E4E2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">
    <w:nsid w:val="813A4B87"/>
    <w:multiLevelType w:val="multilevel"/>
    <w:tmpl w:val="813A4B8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">
    <w:nsid w:val="825EC3C5"/>
    <w:multiLevelType w:val="multilevel"/>
    <w:tmpl w:val="825EC3C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">
    <w:nsid w:val="845B5372"/>
    <w:multiLevelType w:val="multilevel"/>
    <w:tmpl w:val="845B537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">
    <w:nsid w:val="8461FADE"/>
    <w:multiLevelType w:val="multilevel"/>
    <w:tmpl w:val="8461FAD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">
    <w:nsid w:val="87B75F0A"/>
    <w:multiLevelType w:val="multilevel"/>
    <w:tmpl w:val="87B75F0A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">
    <w:nsid w:val="883B3669"/>
    <w:multiLevelType w:val="multilevel"/>
    <w:tmpl w:val="883B366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">
    <w:nsid w:val="8CAEB125"/>
    <w:multiLevelType w:val="multilevel"/>
    <w:tmpl w:val="8CAEB1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">
    <w:nsid w:val="91995D4F"/>
    <w:multiLevelType w:val="multilevel"/>
    <w:tmpl w:val="91995D4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">
    <w:nsid w:val="91B69C97"/>
    <w:multiLevelType w:val="multilevel"/>
    <w:tmpl w:val="91B69C9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">
    <w:nsid w:val="9239341B"/>
    <w:multiLevelType w:val="multilevel"/>
    <w:tmpl w:val="9239341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">
    <w:nsid w:val="9288B902"/>
    <w:multiLevelType w:val="multilevel"/>
    <w:tmpl w:val="9288B90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">
    <w:nsid w:val="930EE254"/>
    <w:multiLevelType w:val="multilevel"/>
    <w:tmpl w:val="930EE25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">
    <w:nsid w:val="9377BC45"/>
    <w:multiLevelType w:val="multilevel"/>
    <w:tmpl w:val="9377BC4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">
    <w:nsid w:val="941D12A9"/>
    <w:multiLevelType w:val="multilevel"/>
    <w:tmpl w:val="941D12A9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5">
    <w:nsid w:val="95E682A1"/>
    <w:multiLevelType w:val="multilevel"/>
    <w:tmpl w:val="95E682A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">
    <w:nsid w:val="98CD717A"/>
    <w:multiLevelType w:val="multilevel"/>
    <w:tmpl w:val="98CD717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">
    <w:nsid w:val="9ACF65A0"/>
    <w:multiLevelType w:val="multilevel"/>
    <w:tmpl w:val="9ACF65A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8">
    <w:nsid w:val="9C11E984"/>
    <w:multiLevelType w:val="multilevel"/>
    <w:tmpl w:val="9C11E98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9">
    <w:nsid w:val="9C7198AA"/>
    <w:multiLevelType w:val="multilevel"/>
    <w:tmpl w:val="9C7198A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0">
    <w:nsid w:val="9C8AC8EF"/>
    <w:multiLevelType w:val="multilevel"/>
    <w:tmpl w:val="9C8AC8E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1">
    <w:nsid w:val="9D5D7490"/>
    <w:multiLevelType w:val="multilevel"/>
    <w:tmpl w:val="9D5D749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2">
    <w:nsid w:val="9D7EB8E6"/>
    <w:multiLevelType w:val="multilevel"/>
    <w:tmpl w:val="9D7EB8E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3">
    <w:nsid w:val="9DFC6F65"/>
    <w:multiLevelType w:val="multilevel"/>
    <w:tmpl w:val="9DFC6F65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4">
    <w:nsid w:val="9F81B9F9"/>
    <w:multiLevelType w:val="multilevel"/>
    <w:tmpl w:val="9F81B9F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5">
    <w:nsid w:val="A0C93552"/>
    <w:multiLevelType w:val="multilevel"/>
    <w:tmpl w:val="A0C9355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6">
    <w:nsid w:val="A0F05207"/>
    <w:multiLevelType w:val="multilevel"/>
    <w:tmpl w:val="A0F0520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7">
    <w:nsid w:val="A5435042"/>
    <w:multiLevelType w:val="multilevel"/>
    <w:tmpl w:val="A543504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8">
    <w:nsid w:val="A97D620A"/>
    <w:multiLevelType w:val="multilevel"/>
    <w:tmpl w:val="A97D620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29">
    <w:nsid w:val="A9AC3AA7"/>
    <w:multiLevelType w:val="multilevel"/>
    <w:tmpl w:val="A9AC3AA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0">
    <w:nsid w:val="AAF3F3FA"/>
    <w:multiLevelType w:val="multilevel"/>
    <w:tmpl w:val="AAF3F3F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1">
    <w:nsid w:val="B08374AC"/>
    <w:multiLevelType w:val="multilevel"/>
    <w:tmpl w:val="B08374A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2">
    <w:nsid w:val="B0ED9BEA"/>
    <w:multiLevelType w:val="multilevel"/>
    <w:tmpl w:val="B0ED9BE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3">
    <w:nsid w:val="B0F1ACD9"/>
    <w:multiLevelType w:val="multilevel"/>
    <w:tmpl w:val="B0F1ACD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4">
    <w:nsid w:val="B1CC6FF1"/>
    <w:multiLevelType w:val="multilevel"/>
    <w:tmpl w:val="B1CC6FF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5">
    <w:nsid w:val="B23A94A9"/>
    <w:multiLevelType w:val="multilevel"/>
    <w:tmpl w:val="B23A94A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6">
    <w:nsid w:val="B4E02BC3"/>
    <w:multiLevelType w:val="multilevel"/>
    <w:tmpl w:val="B4E02BC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7">
    <w:nsid w:val="B53F3350"/>
    <w:multiLevelType w:val="multilevel"/>
    <w:tmpl w:val="B53F335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8">
    <w:nsid w:val="B5E306ED"/>
    <w:multiLevelType w:val="multilevel"/>
    <w:tmpl w:val="B5E306E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39">
    <w:nsid w:val="B88D21A8"/>
    <w:multiLevelType w:val="multilevel"/>
    <w:tmpl w:val="B88D21A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0">
    <w:nsid w:val="B8CEF35B"/>
    <w:multiLevelType w:val="multilevel"/>
    <w:tmpl w:val="B8CEF35B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1">
    <w:nsid w:val="BB64CFA9"/>
    <w:multiLevelType w:val="multilevel"/>
    <w:tmpl w:val="BB64CFA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2">
    <w:nsid w:val="BCECA0B4"/>
    <w:multiLevelType w:val="multilevel"/>
    <w:tmpl w:val="BCECA0B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3">
    <w:nsid w:val="BDA1395C"/>
    <w:multiLevelType w:val="multilevel"/>
    <w:tmpl w:val="BDA1395C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44">
    <w:nsid w:val="BE8A4F4C"/>
    <w:multiLevelType w:val="multilevel"/>
    <w:tmpl w:val="BE8A4F4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5">
    <w:nsid w:val="BE923771"/>
    <w:multiLevelType w:val="multilevel"/>
    <w:tmpl w:val="BE92377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6">
    <w:nsid w:val="BF205925"/>
    <w:multiLevelType w:val="multilevel"/>
    <w:tmpl w:val="BF2059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7">
    <w:nsid w:val="BF50FE6B"/>
    <w:multiLevelType w:val="multilevel"/>
    <w:tmpl w:val="BF50FE6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8">
    <w:nsid w:val="C0283A65"/>
    <w:multiLevelType w:val="multilevel"/>
    <w:tmpl w:val="C0283A6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49">
    <w:nsid w:val="C0915F4F"/>
    <w:multiLevelType w:val="multilevel"/>
    <w:tmpl w:val="C0915F4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0">
    <w:nsid w:val="C4E0D24A"/>
    <w:multiLevelType w:val="multilevel"/>
    <w:tmpl w:val="C4E0D24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1">
    <w:nsid w:val="C8879AEF"/>
    <w:multiLevelType w:val="multilevel"/>
    <w:tmpl w:val="C8879AE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2">
    <w:nsid w:val="C90D1B09"/>
    <w:multiLevelType w:val="multilevel"/>
    <w:tmpl w:val="C90D1B0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3">
    <w:nsid w:val="C9412743"/>
    <w:multiLevelType w:val="multilevel"/>
    <w:tmpl w:val="C941274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4">
    <w:nsid w:val="CB94649F"/>
    <w:multiLevelType w:val="multilevel"/>
    <w:tmpl w:val="CB94649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5">
    <w:nsid w:val="CD699D1D"/>
    <w:multiLevelType w:val="multilevel"/>
    <w:tmpl w:val="CD699D1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6">
    <w:nsid w:val="CF092B84"/>
    <w:multiLevelType w:val="multilevel"/>
    <w:tmpl w:val="CF092B8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7">
    <w:nsid w:val="D1EB1714"/>
    <w:multiLevelType w:val="multilevel"/>
    <w:tmpl w:val="D1EB171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8">
    <w:nsid w:val="D5F12F34"/>
    <w:multiLevelType w:val="multilevel"/>
    <w:tmpl w:val="D5F12F3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59">
    <w:nsid w:val="D7936317"/>
    <w:multiLevelType w:val="multilevel"/>
    <w:tmpl w:val="D7936317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60">
    <w:nsid w:val="D7D140E4"/>
    <w:multiLevelType w:val="multilevel"/>
    <w:tmpl w:val="D7D140E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1">
    <w:nsid w:val="D7F9FE59"/>
    <w:multiLevelType w:val="multilevel"/>
    <w:tmpl w:val="D7F9FE5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2">
    <w:nsid w:val="DAD3A854"/>
    <w:multiLevelType w:val="multilevel"/>
    <w:tmpl w:val="DAD3A85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3">
    <w:nsid w:val="DAE62134"/>
    <w:multiLevelType w:val="multilevel"/>
    <w:tmpl w:val="DAE6213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4">
    <w:nsid w:val="DCBA6B53"/>
    <w:multiLevelType w:val="multilevel"/>
    <w:tmpl w:val="DCBA6B5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5">
    <w:nsid w:val="E0294EC7"/>
    <w:multiLevelType w:val="multilevel"/>
    <w:tmpl w:val="E0294EC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6">
    <w:nsid w:val="E093A4B0"/>
    <w:multiLevelType w:val="multilevel"/>
    <w:tmpl w:val="E093A4B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7">
    <w:nsid w:val="E43A772E"/>
    <w:multiLevelType w:val="multilevel"/>
    <w:tmpl w:val="E43A772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8">
    <w:nsid w:val="E504947C"/>
    <w:multiLevelType w:val="multilevel"/>
    <w:tmpl w:val="E504947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69">
    <w:nsid w:val="E52D9448"/>
    <w:multiLevelType w:val="multilevel"/>
    <w:tmpl w:val="E52D9448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70">
    <w:nsid w:val="E7B27C5B"/>
    <w:multiLevelType w:val="multilevel"/>
    <w:tmpl w:val="E7B27C5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1">
    <w:nsid w:val="EA28CC15"/>
    <w:multiLevelType w:val="multilevel"/>
    <w:tmpl w:val="EA28CC1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2">
    <w:nsid w:val="F066642F"/>
    <w:multiLevelType w:val="multilevel"/>
    <w:tmpl w:val="F066642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3">
    <w:nsid w:val="F0E89278"/>
    <w:multiLevelType w:val="multilevel"/>
    <w:tmpl w:val="F0E8927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4">
    <w:nsid w:val="F1FCDEFA"/>
    <w:multiLevelType w:val="multilevel"/>
    <w:tmpl w:val="F1FCDEF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5">
    <w:nsid w:val="F237ACA1"/>
    <w:multiLevelType w:val="multilevel"/>
    <w:tmpl w:val="F237ACA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6">
    <w:nsid w:val="F2A81E1A"/>
    <w:multiLevelType w:val="multilevel"/>
    <w:tmpl w:val="F2A81E1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7">
    <w:nsid w:val="F30FC083"/>
    <w:multiLevelType w:val="multilevel"/>
    <w:tmpl w:val="F30FC08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8">
    <w:nsid w:val="F3A33954"/>
    <w:multiLevelType w:val="multilevel"/>
    <w:tmpl w:val="F3A3395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79">
    <w:nsid w:val="F46CCC20"/>
    <w:multiLevelType w:val="multilevel"/>
    <w:tmpl w:val="F46CCC2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0">
    <w:nsid w:val="F4A942FE"/>
    <w:multiLevelType w:val="multilevel"/>
    <w:tmpl w:val="F4A942F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1">
    <w:nsid w:val="F4B5D9F5"/>
    <w:multiLevelType w:val="multilevel"/>
    <w:tmpl w:val="F4B5D9F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2">
    <w:nsid w:val="F585BF25"/>
    <w:multiLevelType w:val="multilevel"/>
    <w:tmpl w:val="F585BF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3">
    <w:nsid w:val="F689643B"/>
    <w:multiLevelType w:val="multilevel"/>
    <w:tmpl w:val="F689643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4">
    <w:nsid w:val="F7735DC9"/>
    <w:multiLevelType w:val="multilevel"/>
    <w:tmpl w:val="F7735DC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5">
    <w:nsid w:val="F9718D3C"/>
    <w:multiLevelType w:val="multilevel"/>
    <w:tmpl w:val="F9718D3C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6">
    <w:nsid w:val="FCC85EE2"/>
    <w:multiLevelType w:val="multilevel"/>
    <w:tmpl w:val="FCC85EE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7">
    <w:nsid w:val="FEC2EA36"/>
    <w:multiLevelType w:val="multilevel"/>
    <w:tmpl w:val="FEC2EA3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88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9">
    <w:nsid w:val="01836A6D"/>
    <w:multiLevelType w:val="multilevel"/>
    <w:tmpl w:val="01836A6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0">
    <w:nsid w:val="01D7E1C7"/>
    <w:multiLevelType w:val="multilevel"/>
    <w:tmpl w:val="01D7E1C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1">
    <w:nsid w:val="0248C179"/>
    <w:multiLevelType w:val="multilevel"/>
    <w:tmpl w:val="0248C17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2">
    <w:nsid w:val="03A63A41"/>
    <w:multiLevelType w:val="multilevel"/>
    <w:tmpl w:val="03A63A41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93">
    <w:nsid w:val="03C240C0"/>
    <w:multiLevelType w:val="multilevel"/>
    <w:tmpl w:val="03C240C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4">
    <w:nsid w:val="03D62ECE"/>
    <w:multiLevelType w:val="multilevel"/>
    <w:tmpl w:val="03D62EC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5">
    <w:nsid w:val="0709FD3E"/>
    <w:multiLevelType w:val="multilevel"/>
    <w:tmpl w:val="0709FD3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6">
    <w:nsid w:val="07F5BCC3"/>
    <w:multiLevelType w:val="multilevel"/>
    <w:tmpl w:val="07F5BCC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7">
    <w:nsid w:val="0C0E1E13"/>
    <w:multiLevelType w:val="multilevel"/>
    <w:tmpl w:val="0C0E1E1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8">
    <w:nsid w:val="0CEF100B"/>
    <w:multiLevelType w:val="multilevel"/>
    <w:tmpl w:val="0CEF100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99">
    <w:nsid w:val="0DC629B0"/>
    <w:multiLevelType w:val="multilevel"/>
    <w:tmpl w:val="0DC629B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0">
    <w:nsid w:val="0E640482"/>
    <w:multiLevelType w:val="multilevel"/>
    <w:tmpl w:val="0E640482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01">
    <w:nsid w:val="0F9F9CCA"/>
    <w:multiLevelType w:val="multilevel"/>
    <w:tmpl w:val="0F9F9CC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2">
    <w:nsid w:val="10D591E5"/>
    <w:multiLevelType w:val="multilevel"/>
    <w:tmpl w:val="10D591E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3">
    <w:nsid w:val="10F0DB0B"/>
    <w:multiLevelType w:val="multilevel"/>
    <w:tmpl w:val="10F0DB0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4">
    <w:nsid w:val="12EADF99"/>
    <w:multiLevelType w:val="multilevel"/>
    <w:tmpl w:val="12EADF9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5">
    <w:nsid w:val="1450273B"/>
    <w:multiLevelType w:val="multilevel"/>
    <w:tmpl w:val="1450273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6">
    <w:nsid w:val="1483906D"/>
    <w:multiLevelType w:val="multilevel"/>
    <w:tmpl w:val="1483906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7">
    <w:nsid w:val="18F74015"/>
    <w:multiLevelType w:val="multilevel"/>
    <w:tmpl w:val="18F7401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8">
    <w:nsid w:val="1ACDE60F"/>
    <w:multiLevelType w:val="multilevel"/>
    <w:tmpl w:val="1ACDE60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09">
    <w:nsid w:val="1AD50295"/>
    <w:multiLevelType w:val="multilevel"/>
    <w:tmpl w:val="1AD5029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0">
    <w:nsid w:val="1B3FCE26"/>
    <w:multiLevelType w:val="multilevel"/>
    <w:tmpl w:val="1B3FCE2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1">
    <w:nsid w:val="1BCBBCF0"/>
    <w:multiLevelType w:val="multilevel"/>
    <w:tmpl w:val="1BCBBCF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2">
    <w:nsid w:val="1C257C7B"/>
    <w:multiLevelType w:val="multilevel"/>
    <w:tmpl w:val="1C257C7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3">
    <w:nsid w:val="2007DCFD"/>
    <w:multiLevelType w:val="multilevel"/>
    <w:tmpl w:val="2007DCF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4">
    <w:nsid w:val="21B3B1B1"/>
    <w:multiLevelType w:val="multilevel"/>
    <w:tmpl w:val="21B3B1B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5">
    <w:nsid w:val="227C9188"/>
    <w:multiLevelType w:val="multilevel"/>
    <w:tmpl w:val="227C918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6">
    <w:nsid w:val="23E97754"/>
    <w:multiLevelType w:val="multilevel"/>
    <w:tmpl w:val="23E9775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7">
    <w:nsid w:val="243FCF68"/>
    <w:multiLevelType w:val="multilevel"/>
    <w:tmpl w:val="243FCF6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8">
    <w:nsid w:val="2470EC97"/>
    <w:multiLevelType w:val="multilevel"/>
    <w:tmpl w:val="2470EC9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19">
    <w:nsid w:val="251342A6"/>
    <w:multiLevelType w:val="multilevel"/>
    <w:tmpl w:val="251342A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0">
    <w:nsid w:val="252BF6AB"/>
    <w:multiLevelType w:val="multilevel"/>
    <w:tmpl w:val="252BF6A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1">
    <w:nsid w:val="25B654F3"/>
    <w:multiLevelType w:val="multilevel"/>
    <w:tmpl w:val="25B654F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2">
    <w:nsid w:val="269945CE"/>
    <w:multiLevelType w:val="multilevel"/>
    <w:tmpl w:val="269945C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3">
    <w:nsid w:val="274D3D9B"/>
    <w:multiLevelType w:val="multilevel"/>
    <w:tmpl w:val="274D3D9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4">
    <w:nsid w:val="2A8F537B"/>
    <w:multiLevelType w:val="multilevel"/>
    <w:tmpl w:val="2A8F537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5">
    <w:nsid w:val="2B3F3F89"/>
    <w:multiLevelType w:val="multilevel"/>
    <w:tmpl w:val="2B3F3F8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6">
    <w:nsid w:val="2F2D79CE"/>
    <w:multiLevelType w:val="multilevel"/>
    <w:tmpl w:val="2F2D79C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7">
    <w:nsid w:val="30A0AC00"/>
    <w:multiLevelType w:val="multilevel"/>
    <w:tmpl w:val="30A0AC00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8">
    <w:nsid w:val="30FC5B15"/>
    <w:multiLevelType w:val="multilevel"/>
    <w:tmpl w:val="30FC5B1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29">
    <w:nsid w:val="322D85CA"/>
    <w:multiLevelType w:val="multilevel"/>
    <w:tmpl w:val="322D85C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0">
    <w:nsid w:val="329A4FD1"/>
    <w:multiLevelType w:val="multilevel"/>
    <w:tmpl w:val="329A4FD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1">
    <w:nsid w:val="32A7AF2D"/>
    <w:multiLevelType w:val="multilevel"/>
    <w:tmpl w:val="32A7AF2D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2">
    <w:nsid w:val="35E83B33"/>
    <w:multiLevelType w:val="multilevel"/>
    <w:tmpl w:val="35E83B3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3">
    <w:nsid w:val="35ECE9CB"/>
    <w:multiLevelType w:val="multilevel"/>
    <w:tmpl w:val="35ECE9C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4">
    <w:nsid w:val="38EAC418"/>
    <w:multiLevelType w:val="multilevel"/>
    <w:tmpl w:val="38EAC41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5">
    <w:nsid w:val="39A0D9AC"/>
    <w:multiLevelType w:val="multilevel"/>
    <w:tmpl w:val="39A0D9A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6">
    <w:nsid w:val="3A7FBA26"/>
    <w:multiLevelType w:val="multilevel"/>
    <w:tmpl w:val="3A7FBA2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7">
    <w:nsid w:val="3B8127DF"/>
    <w:multiLevelType w:val="multilevel"/>
    <w:tmpl w:val="3B8127D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8">
    <w:nsid w:val="3D950AF9"/>
    <w:multiLevelType w:val="multilevel"/>
    <w:tmpl w:val="3D950AF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39">
    <w:nsid w:val="3FE315B6"/>
    <w:multiLevelType w:val="multilevel"/>
    <w:tmpl w:val="3FE315B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0">
    <w:nsid w:val="408860E8"/>
    <w:multiLevelType w:val="multilevel"/>
    <w:tmpl w:val="408860E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1">
    <w:nsid w:val="40B249F9"/>
    <w:multiLevelType w:val="multilevel"/>
    <w:tmpl w:val="40B249F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2">
    <w:nsid w:val="40F245EA"/>
    <w:multiLevelType w:val="multilevel"/>
    <w:tmpl w:val="40F245E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3">
    <w:nsid w:val="4258023A"/>
    <w:multiLevelType w:val="multilevel"/>
    <w:tmpl w:val="4258023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4">
    <w:nsid w:val="46A08BB8"/>
    <w:multiLevelType w:val="multilevel"/>
    <w:tmpl w:val="46A08BB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5">
    <w:nsid w:val="4A51D704"/>
    <w:multiLevelType w:val="multilevel"/>
    <w:tmpl w:val="4A51D70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6">
    <w:nsid w:val="4AD1D84F"/>
    <w:multiLevelType w:val="multilevel"/>
    <w:tmpl w:val="4AD1D84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7">
    <w:nsid w:val="4C1BAE26"/>
    <w:multiLevelType w:val="multilevel"/>
    <w:tmpl w:val="4C1BAE2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8">
    <w:nsid w:val="4C3D7A74"/>
    <w:multiLevelType w:val="multilevel"/>
    <w:tmpl w:val="4C3D7A7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49">
    <w:nsid w:val="4CD1E351"/>
    <w:multiLevelType w:val="multilevel"/>
    <w:tmpl w:val="4CD1E35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0">
    <w:nsid w:val="4D4DC07F"/>
    <w:multiLevelType w:val="multilevel"/>
    <w:tmpl w:val="4D4DC07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1">
    <w:nsid w:val="4D63189B"/>
    <w:multiLevelType w:val="multilevel"/>
    <w:tmpl w:val="4D63189B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2">
    <w:nsid w:val="4D94DA66"/>
    <w:multiLevelType w:val="multilevel"/>
    <w:tmpl w:val="4D94DA6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3">
    <w:nsid w:val="4FA7FC34"/>
    <w:multiLevelType w:val="multilevel"/>
    <w:tmpl w:val="4FA7FC3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4">
    <w:nsid w:val="4FB438A5"/>
    <w:multiLevelType w:val="multilevel"/>
    <w:tmpl w:val="4FB438A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5">
    <w:nsid w:val="51C4BC33"/>
    <w:multiLevelType w:val="multilevel"/>
    <w:tmpl w:val="51C4BC3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6">
    <w:nsid w:val="54701CA1"/>
    <w:multiLevelType w:val="multilevel"/>
    <w:tmpl w:val="54701CA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7">
    <w:nsid w:val="58765686"/>
    <w:multiLevelType w:val="multilevel"/>
    <w:tmpl w:val="5876568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8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59">
    <w:nsid w:val="59EEFD2A"/>
    <w:multiLevelType w:val="multilevel"/>
    <w:tmpl w:val="59EEFD2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0">
    <w:nsid w:val="5A241D34"/>
    <w:multiLevelType w:val="multilevel"/>
    <w:tmpl w:val="5A241D3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1">
    <w:nsid w:val="5E29AB5A"/>
    <w:multiLevelType w:val="multilevel"/>
    <w:tmpl w:val="5E29AB5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2">
    <w:nsid w:val="5FCE4367"/>
    <w:multiLevelType w:val="multilevel"/>
    <w:tmpl w:val="5FCE436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3">
    <w:nsid w:val="5FFFB1A7"/>
    <w:multiLevelType w:val="multilevel"/>
    <w:tmpl w:val="5FFFB1A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4">
    <w:nsid w:val="60382F6E"/>
    <w:multiLevelType w:val="multilevel"/>
    <w:tmpl w:val="60382F6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5">
    <w:nsid w:val="610EFE5C"/>
    <w:multiLevelType w:val="multilevel"/>
    <w:tmpl w:val="610EFE5C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decimal"/>
      <w:lvlText w:val="%1.%2."/>
      <w:lvlJc w:val="left"/>
      <w:pPr>
        <w:ind w:left="1100" w:hanging="660"/>
      </w:pPr>
    </w:lvl>
    <w:lvl w:ilvl="2" w:tentative="0">
      <w:start w:val="1"/>
      <w:numFmt w:val="decimal"/>
      <w:lvlRestart w:val="1"/>
      <w:lvlText w:val="%1.%2.%3."/>
      <w:lvlJc w:val="left"/>
      <w:pPr>
        <w:ind w:left="1760" w:hanging="880"/>
      </w:pPr>
    </w:lvl>
    <w:lvl w:ilvl="3" w:tentative="0">
      <w:start w:val="1"/>
      <w:numFmt w:val="decimal"/>
      <w:lvlRestart w:val="1"/>
      <w:lvlText w:val="%1.%2.%3.%4."/>
      <w:lvlJc w:val="left"/>
      <w:pPr>
        <w:ind w:left="2420" w:hanging="1100"/>
      </w:pPr>
    </w:lvl>
    <w:lvl w:ilvl="4" w:tentative="0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 w:tentative="0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 w:tentative="0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 w:tentative="0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 w:tentative="0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66">
    <w:nsid w:val="629F7852"/>
    <w:multiLevelType w:val="multilevel"/>
    <w:tmpl w:val="629F7852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7">
    <w:nsid w:val="63B12E74"/>
    <w:multiLevelType w:val="multilevel"/>
    <w:tmpl w:val="63B12E7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8">
    <w:nsid w:val="659EB354"/>
    <w:multiLevelType w:val="multilevel"/>
    <w:tmpl w:val="659EB35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69">
    <w:nsid w:val="65CD0074"/>
    <w:multiLevelType w:val="multilevel"/>
    <w:tmpl w:val="65CD007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0">
    <w:nsid w:val="68B298F7"/>
    <w:multiLevelType w:val="multilevel"/>
    <w:tmpl w:val="68B298F7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1">
    <w:nsid w:val="6AFC2A1C"/>
    <w:multiLevelType w:val="multilevel"/>
    <w:tmpl w:val="6AFC2A1C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2">
    <w:nsid w:val="6C0BE2D1"/>
    <w:multiLevelType w:val="multilevel"/>
    <w:tmpl w:val="6C0BE2D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3">
    <w:nsid w:val="6D423078"/>
    <w:multiLevelType w:val="multilevel"/>
    <w:tmpl w:val="6D423078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4">
    <w:nsid w:val="700FDCEF"/>
    <w:multiLevelType w:val="multilevel"/>
    <w:tmpl w:val="700FDCEF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5">
    <w:nsid w:val="70F95E71"/>
    <w:multiLevelType w:val="multilevel"/>
    <w:tmpl w:val="70F95E71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6">
    <w:nsid w:val="72183CF9"/>
    <w:multiLevelType w:val="multilevel"/>
    <w:tmpl w:val="72183CF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7">
    <w:nsid w:val="744F3566"/>
    <w:multiLevelType w:val="multilevel"/>
    <w:tmpl w:val="744F356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8">
    <w:nsid w:val="7499D7B3"/>
    <w:multiLevelType w:val="multilevel"/>
    <w:tmpl w:val="7499D7B3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79">
    <w:nsid w:val="74C28B35"/>
    <w:multiLevelType w:val="multilevel"/>
    <w:tmpl w:val="74C28B3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80">
    <w:nsid w:val="77633216"/>
    <w:multiLevelType w:val="multilevel"/>
    <w:tmpl w:val="7763321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81">
    <w:nsid w:val="77ECEA79"/>
    <w:multiLevelType w:val="multilevel"/>
    <w:tmpl w:val="77ECEA7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82">
    <w:nsid w:val="79AA4FA4"/>
    <w:multiLevelType w:val="multilevel"/>
    <w:tmpl w:val="79AA4FA4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83">
    <w:nsid w:val="7C246926"/>
    <w:multiLevelType w:val="multilevel"/>
    <w:tmpl w:val="7C246926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84">
    <w:nsid w:val="7DEC2089"/>
    <w:multiLevelType w:val="multilevel"/>
    <w:tmpl w:val="7DEC2089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num w:numId="1">
    <w:abstractNumId w:val="88"/>
  </w:num>
  <w:num w:numId="2">
    <w:abstractNumId w:val="56"/>
  </w:num>
  <w:num w:numId="3">
    <w:abstractNumId w:val="158"/>
  </w:num>
  <w:num w:numId="4">
    <w:abstractNumId w:val="46"/>
  </w:num>
  <w:num w:numId="5">
    <w:abstractNumId w:val="38"/>
  </w:num>
  <w:num w:numId="6">
    <w:abstractNumId w:val="94"/>
  </w:num>
  <w:num w:numId="7">
    <w:abstractNumId w:val="121"/>
  </w:num>
  <w:num w:numId="8">
    <w:abstractNumId w:val="176"/>
  </w:num>
  <w:num w:numId="9">
    <w:abstractNumId w:val="91"/>
  </w:num>
  <w:num w:numId="10">
    <w:abstractNumId w:val="10"/>
  </w:num>
  <w:num w:numId="11">
    <w:abstractNumId w:val="124"/>
  </w:num>
  <w:num w:numId="12">
    <w:abstractNumId w:val="160"/>
  </w:num>
  <w:num w:numId="13">
    <w:abstractNumId w:val="51"/>
  </w:num>
  <w:num w:numId="14">
    <w:abstractNumId w:val="150"/>
  </w:num>
  <w:num w:numId="15">
    <w:abstractNumId w:val="81"/>
  </w:num>
  <w:num w:numId="16">
    <w:abstractNumId w:val="118"/>
  </w:num>
  <w:num w:numId="17">
    <w:abstractNumId w:val="64"/>
  </w:num>
  <w:num w:numId="18">
    <w:abstractNumId w:val="61"/>
  </w:num>
  <w:num w:numId="19">
    <w:abstractNumId w:val="20"/>
  </w:num>
  <w:num w:numId="20">
    <w:abstractNumId w:val="147"/>
  </w:num>
  <w:num w:numId="21">
    <w:abstractNumId w:val="164"/>
  </w:num>
  <w:num w:numId="22">
    <w:abstractNumId w:val="100"/>
  </w:num>
  <w:num w:numId="23">
    <w:abstractNumId w:val="144"/>
  </w:num>
  <w:num w:numId="24">
    <w:abstractNumId w:val="33"/>
  </w:num>
  <w:num w:numId="25">
    <w:abstractNumId w:val="183"/>
  </w:num>
  <w:num w:numId="26">
    <w:abstractNumId w:val="181"/>
  </w:num>
  <w:num w:numId="27">
    <w:abstractNumId w:val="45"/>
  </w:num>
  <w:num w:numId="28">
    <w:abstractNumId w:val="166"/>
  </w:num>
  <w:num w:numId="29">
    <w:abstractNumId w:val="11"/>
  </w:num>
  <w:num w:numId="30">
    <w:abstractNumId w:val="135"/>
  </w:num>
  <w:num w:numId="31">
    <w:abstractNumId w:val="4"/>
  </w:num>
  <w:num w:numId="32">
    <w:abstractNumId w:val="157"/>
  </w:num>
  <w:num w:numId="33">
    <w:abstractNumId w:val="184"/>
  </w:num>
  <w:num w:numId="34">
    <w:abstractNumId w:val="1"/>
  </w:num>
  <w:num w:numId="35">
    <w:abstractNumId w:val="117"/>
  </w:num>
  <w:num w:numId="36">
    <w:abstractNumId w:val="152"/>
  </w:num>
  <w:num w:numId="37">
    <w:abstractNumId w:val="84"/>
  </w:num>
  <w:num w:numId="38">
    <w:abstractNumId w:val="66"/>
  </w:num>
  <w:num w:numId="39">
    <w:abstractNumId w:val="128"/>
  </w:num>
  <w:num w:numId="40">
    <w:abstractNumId w:val="182"/>
  </w:num>
  <w:num w:numId="41">
    <w:abstractNumId w:val="41"/>
  </w:num>
  <w:num w:numId="42">
    <w:abstractNumId w:val="8"/>
  </w:num>
  <w:num w:numId="43">
    <w:abstractNumId w:val="40"/>
  </w:num>
  <w:num w:numId="44">
    <w:abstractNumId w:val="161"/>
  </w:num>
  <w:num w:numId="45">
    <w:abstractNumId w:val="3"/>
  </w:num>
  <w:num w:numId="46">
    <w:abstractNumId w:val="108"/>
  </w:num>
  <w:num w:numId="47">
    <w:abstractNumId w:val="7"/>
  </w:num>
  <w:num w:numId="48">
    <w:abstractNumId w:val="163"/>
  </w:num>
  <w:num w:numId="49">
    <w:abstractNumId w:val="179"/>
  </w:num>
  <w:num w:numId="50">
    <w:abstractNumId w:val="148"/>
  </w:num>
  <w:num w:numId="51">
    <w:abstractNumId w:val="129"/>
  </w:num>
  <w:num w:numId="52">
    <w:abstractNumId w:val="169"/>
  </w:num>
  <w:num w:numId="53">
    <w:abstractNumId w:val="95"/>
  </w:num>
  <w:num w:numId="54">
    <w:abstractNumId w:val="98"/>
  </w:num>
  <w:num w:numId="55">
    <w:abstractNumId w:val="60"/>
  </w:num>
  <w:num w:numId="56">
    <w:abstractNumId w:val="131"/>
  </w:num>
  <w:num w:numId="57">
    <w:abstractNumId w:val="112"/>
  </w:num>
  <w:num w:numId="58">
    <w:abstractNumId w:val="73"/>
  </w:num>
  <w:num w:numId="59">
    <w:abstractNumId w:val="116"/>
  </w:num>
  <w:num w:numId="60">
    <w:abstractNumId w:val="37"/>
  </w:num>
  <w:num w:numId="61">
    <w:abstractNumId w:val="141"/>
  </w:num>
  <w:num w:numId="62">
    <w:abstractNumId w:val="101"/>
  </w:num>
  <w:num w:numId="63">
    <w:abstractNumId w:val="132"/>
  </w:num>
  <w:num w:numId="64">
    <w:abstractNumId w:val="92"/>
  </w:num>
  <w:num w:numId="65">
    <w:abstractNumId w:val="49"/>
  </w:num>
  <w:num w:numId="66">
    <w:abstractNumId w:val="104"/>
  </w:num>
  <w:num w:numId="67">
    <w:abstractNumId w:val="35"/>
  </w:num>
  <w:num w:numId="68">
    <w:abstractNumId w:val="137"/>
  </w:num>
  <w:num w:numId="69">
    <w:abstractNumId w:val="26"/>
  </w:num>
  <w:num w:numId="70">
    <w:abstractNumId w:val="83"/>
  </w:num>
  <w:num w:numId="71">
    <w:abstractNumId w:val="127"/>
  </w:num>
  <w:num w:numId="72">
    <w:abstractNumId w:val="87"/>
  </w:num>
  <w:num w:numId="73">
    <w:abstractNumId w:val="107"/>
  </w:num>
  <w:num w:numId="74">
    <w:abstractNumId w:val="174"/>
  </w:num>
  <w:num w:numId="75">
    <w:abstractNumId w:val="68"/>
  </w:num>
  <w:num w:numId="76">
    <w:abstractNumId w:val="50"/>
  </w:num>
  <w:num w:numId="77">
    <w:abstractNumId w:val="25"/>
  </w:num>
  <w:num w:numId="78">
    <w:abstractNumId w:val="180"/>
  </w:num>
  <w:num w:numId="79">
    <w:abstractNumId w:val="62"/>
  </w:num>
  <w:num w:numId="80">
    <w:abstractNumId w:val="39"/>
  </w:num>
  <w:num w:numId="81">
    <w:abstractNumId w:val="126"/>
  </w:num>
  <w:num w:numId="82">
    <w:abstractNumId w:val="70"/>
  </w:num>
  <w:num w:numId="83">
    <w:abstractNumId w:val="17"/>
  </w:num>
  <w:num w:numId="84">
    <w:abstractNumId w:val="159"/>
  </w:num>
  <w:num w:numId="85">
    <w:abstractNumId w:val="43"/>
  </w:num>
  <w:num w:numId="86">
    <w:abstractNumId w:val="32"/>
  </w:num>
  <w:num w:numId="87">
    <w:abstractNumId w:val="13"/>
  </w:num>
  <w:num w:numId="88">
    <w:abstractNumId w:val="21"/>
  </w:num>
  <w:num w:numId="89">
    <w:abstractNumId w:val="30"/>
  </w:num>
  <w:num w:numId="90">
    <w:abstractNumId w:val="9"/>
  </w:num>
  <w:num w:numId="91">
    <w:abstractNumId w:val="111"/>
  </w:num>
  <w:num w:numId="92">
    <w:abstractNumId w:val="44"/>
  </w:num>
  <w:num w:numId="93">
    <w:abstractNumId w:val="105"/>
  </w:num>
  <w:num w:numId="94">
    <w:abstractNumId w:val="57"/>
  </w:num>
  <w:num w:numId="95">
    <w:abstractNumId w:val="170"/>
  </w:num>
  <w:num w:numId="96">
    <w:abstractNumId w:val="0"/>
  </w:num>
  <w:num w:numId="97">
    <w:abstractNumId w:val="42"/>
  </w:num>
  <w:num w:numId="98">
    <w:abstractNumId w:val="82"/>
  </w:num>
  <w:num w:numId="99">
    <w:abstractNumId w:val="149"/>
  </w:num>
  <w:num w:numId="100">
    <w:abstractNumId w:val="102"/>
  </w:num>
  <w:num w:numId="101">
    <w:abstractNumId w:val="18"/>
  </w:num>
  <w:num w:numId="102">
    <w:abstractNumId w:val="65"/>
  </w:num>
  <w:num w:numId="103">
    <w:abstractNumId w:val="109"/>
  </w:num>
  <w:num w:numId="104">
    <w:abstractNumId w:val="145"/>
  </w:num>
  <w:num w:numId="105">
    <w:abstractNumId w:val="29"/>
  </w:num>
  <w:num w:numId="106">
    <w:abstractNumId w:val="165"/>
  </w:num>
  <w:num w:numId="107">
    <w:abstractNumId w:val="2"/>
  </w:num>
  <w:num w:numId="108">
    <w:abstractNumId w:val="6"/>
  </w:num>
  <w:num w:numId="109">
    <w:abstractNumId w:val="89"/>
  </w:num>
  <w:num w:numId="110">
    <w:abstractNumId w:val="24"/>
  </w:num>
  <w:num w:numId="111">
    <w:abstractNumId w:val="47"/>
  </w:num>
  <w:num w:numId="112">
    <w:abstractNumId w:val="52"/>
  </w:num>
  <w:num w:numId="113">
    <w:abstractNumId w:val="80"/>
  </w:num>
  <w:num w:numId="114">
    <w:abstractNumId w:val="162"/>
  </w:num>
  <w:num w:numId="115">
    <w:abstractNumId w:val="78"/>
  </w:num>
  <w:num w:numId="116">
    <w:abstractNumId w:val="156"/>
  </w:num>
  <w:num w:numId="117">
    <w:abstractNumId w:val="114"/>
  </w:num>
  <w:num w:numId="118">
    <w:abstractNumId w:val="16"/>
  </w:num>
  <w:num w:numId="119">
    <w:abstractNumId w:val="93"/>
  </w:num>
  <w:num w:numId="120">
    <w:abstractNumId w:val="23"/>
  </w:num>
  <w:num w:numId="121">
    <w:abstractNumId w:val="125"/>
  </w:num>
  <w:num w:numId="122">
    <w:abstractNumId w:val="155"/>
  </w:num>
  <w:num w:numId="123">
    <w:abstractNumId w:val="55"/>
  </w:num>
  <w:num w:numId="124">
    <w:abstractNumId w:val="19"/>
  </w:num>
  <w:num w:numId="125">
    <w:abstractNumId w:val="119"/>
  </w:num>
  <w:num w:numId="126">
    <w:abstractNumId w:val="142"/>
  </w:num>
  <w:num w:numId="127">
    <w:abstractNumId w:val="103"/>
  </w:num>
  <w:num w:numId="128">
    <w:abstractNumId w:val="151"/>
  </w:num>
  <w:num w:numId="129">
    <w:abstractNumId w:val="154"/>
  </w:num>
  <w:num w:numId="130">
    <w:abstractNumId w:val="115"/>
  </w:num>
  <w:num w:numId="131">
    <w:abstractNumId w:val="69"/>
  </w:num>
  <w:num w:numId="132">
    <w:abstractNumId w:val="22"/>
  </w:num>
  <w:num w:numId="133">
    <w:abstractNumId w:val="136"/>
  </w:num>
  <w:num w:numId="134">
    <w:abstractNumId w:val="139"/>
  </w:num>
  <w:num w:numId="135">
    <w:abstractNumId w:val="99"/>
  </w:num>
  <w:num w:numId="136">
    <w:abstractNumId w:val="173"/>
  </w:num>
  <w:num w:numId="137">
    <w:abstractNumId w:val="67"/>
  </w:num>
  <w:num w:numId="138">
    <w:abstractNumId w:val="113"/>
  </w:num>
  <w:num w:numId="139">
    <w:abstractNumId w:val="97"/>
  </w:num>
  <w:num w:numId="140">
    <w:abstractNumId w:val="71"/>
  </w:num>
  <w:num w:numId="141">
    <w:abstractNumId w:val="75"/>
  </w:num>
  <w:num w:numId="142">
    <w:abstractNumId w:val="59"/>
  </w:num>
  <w:num w:numId="143">
    <w:abstractNumId w:val="143"/>
  </w:num>
  <w:num w:numId="144">
    <w:abstractNumId w:val="79"/>
  </w:num>
  <w:num w:numId="145">
    <w:abstractNumId w:val="15"/>
  </w:num>
  <w:num w:numId="146">
    <w:abstractNumId w:val="74"/>
  </w:num>
  <w:num w:numId="147">
    <w:abstractNumId w:val="90"/>
  </w:num>
  <w:num w:numId="148">
    <w:abstractNumId w:val="53"/>
  </w:num>
  <w:num w:numId="149">
    <w:abstractNumId w:val="134"/>
  </w:num>
  <w:num w:numId="150">
    <w:abstractNumId w:val="171"/>
  </w:num>
  <w:num w:numId="151">
    <w:abstractNumId w:val="63"/>
  </w:num>
  <w:num w:numId="152">
    <w:abstractNumId w:val="28"/>
  </w:num>
  <w:num w:numId="153">
    <w:abstractNumId w:val="5"/>
  </w:num>
  <w:num w:numId="154">
    <w:abstractNumId w:val="31"/>
  </w:num>
  <w:num w:numId="155">
    <w:abstractNumId w:val="96"/>
  </w:num>
  <w:num w:numId="156">
    <w:abstractNumId w:val="36"/>
  </w:num>
  <w:num w:numId="157">
    <w:abstractNumId w:val="76"/>
  </w:num>
  <w:num w:numId="158">
    <w:abstractNumId w:val="120"/>
  </w:num>
  <w:num w:numId="159">
    <w:abstractNumId w:val="146"/>
  </w:num>
  <w:num w:numId="160">
    <w:abstractNumId w:val="34"/>
  </w:num>
  <w:num w:numId="161">
    <w:abstractNumId w:val="138"/>
  </w:num>
  <w:num w:numId="162">
    <w:abstractNumId w:val="110"/>
  </w:num>
  <w:num w:numId="163">
    <w:abstractNumId w:val="106"/>
  </w:num>
  <w:num w:numId="164">
    <w:abstractNumId w:val="85"/>
  </w:num>
  <w:num w:numId="165">
    <w:abstractNumId w:val="133"/>
  </w:num>
  <w:num w:numId="166">
    <w:abstractNumId w:val="48"/>
  </w:num>
  <w:num w:numId="167">
    <w:abstractNumId w:val="153"/>
  </w:num>
  <w:num w:numId="168">
    <w:abstractNumId w:val="140"/>
  </w:num>
  <w:num w:numId="169">
    <w:abstractNumId w:val="123"/>
  </w:num>
  <w:num w:numId="170">
    <w:abstractNumId w:val="72"/>
  </w:num>
  <w:num w:numId="171">
    <w:abstractNumId w:val="27"/>
  </w:num>
  <w:num w:numId="172">
    <w:abstractNumId w:val="178"/>
  </w:num>
  <w:num w:numId="173">
    <w:abstractNumId w:val="122"/>
  </w:num>
  <w:num w:numId="174">
    <w:abstractNumId w:val="172"/>
  </w:num>
  <w:num w:numId="175">
    <w:abstractNumId w:val="14"/>
  </w:num>
  <w:num w:numId="176">
    <w:abstractNumId w:val="168"/>
  </w:num>
  <w:num w:numId="177">
    <w:abstractNumId w:val="54"/>
  </w:num>
  <w:num w:numId="178">
    <w:abstractNumId w:val="167"/>
  </w:num>
  <w:num w:numId="179">
    <w:abstractNumId w:val="130"/>
  </w:num>
  <w:num w:numId="180">
    <w:abstractNumId w:val="177"/>
  </w:num>
  <w:num w:numId="181">
    <w:abstractNumId w:val="175"/>
  </w:num>
  <w:num w:numId="182">
    <w:abstractNumId w:val="58"/>
  </w:num>
  <w:num w:numId="183">
    <w:abstractNumId w:val="77"/>
  </w:num>
  <w:num w:numId="184">
    <w:abstractNumId w:val="86"/>
  </w:num>
  <w:num w:numId="1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3C7D79C8"/>
    <w:rsid w:val="556A27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微软雅黑" w:cs="宋体"/>
      <w:b/>
      <w:bCs/>
      <w:kern w:val="44"/>
      <w:sz w:val="48"/>
      <w:szCs w:val="48"/>
      <w:lang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5137</Words>
  <Characters>5708</Characters>
  <TotalTime>0</TotalTime>
  <ScaleCrop>false</ScaleCrop>
  <LinksUpToDate>false</LinksUpToDate>
  <CharactersWithSpaces>5725</CharactersWithSpaces>
  <Application>WPS Office_12.1.0.26936_F1E327BC-269C-435d-A152-05C5408002CA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2026-06-10T01:16:00Z</dcterms:created>
  <dc:creator>Apache POI</dc:creator>
  <cp:lastModifiedBy>钊平（Covey）</cp:lastModifiedBy>
  <dcterms:modified xsi:type="dcterms:W3CDTF">2026-10-27T02:50:11Z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HvxO0V3+CRGlQAoBScvQrQ4RO5sNdRYtlBHckj0cjHA=","ProduceID":"doc_sgs:36c4ace4-ff8f-469e-97b3-9256b6af816a","ReservedCode2":"HvxO0V3+CRGlQAoBScvQrQ4RO5sNdRYtlBHckj0cjHA=","PropagateID":"doc_sgs:36c4ace4-ff8f-469e-97b3-9256b6af816a","ContentProducer":"001191440101MA9Y9T4H7A00000"}</vt:lpwstr>
  </property>
  <property fmtid="{D5CDD505-2E9C-101B-9397-08002B2CF9AE}" pid="3" name="KSOTemplateDocerSaveRecord">
    <vt:lpwstr>eyJoZGlkIjoiZjc1ZWJlYzg5NDQwNWM4Y2E3Mzk1OTFkNWQ3MjQ2NGYiLCJ1c2VySWQiOiIzMzI4MzA0MTAifQ==</vt:lpwstr>
  </property>
  <property fmtid="{D5CDD505-2E9C-101B-9397-08002B2CF9AE}" pid="4" name="KSOProductBuildVer">
    <vt:lpwstr>2052-12.1.0.26936</vt:lpwstr>
  </property>
  <property fmtid="{D5CDD505-2E9C-101B-9397-08002B2CF9AE}" pid="5" name="ICV">
    <vt:lpwstr>AE1D466581C343FE94607A8A5A8349FC_12</vt:lpwstr>
  </property>
</Properties>
</file>