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CEEC0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40"/>
          <w:szCs w:val="36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40"/>
          <w:szCs w:val="36"/>
        </w:rPr>
        <w:t>制造业计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i w:val="0"/>
          <w:spacing w:val="0"/>
          <w:sz w:val="40"/>
          <w:szCs w:val="36"/>
        </w:rPr>
        <w:t>划与仓管中心进阶指南：20个内部物流加分项（细化版）</w:t>
      </w:r>
    </w:p>
    <w:p w14:paraId="2AD94DF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在制造业内部物流管理中，基础管控是基石，而“加分项”则是拉开竞争力的核心。这些进阶策略需要计划与仓管中心深度融合系统性思维、数字化工具与精细化执行。以下为20个加分项的细化拆解，包含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实施路径、工具应用、效果衡量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及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实战案例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，助力企业从优秀迈向卓越。</w:t>
      </w:r>
    </w:p>
    <w:p w14:paraId="4F94C3E2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 计划协同与策略优化</w:t>
      </w:r>
    </w:p>
    <w:p w14:paraId="375F098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动态安全库存模型</w:t>
      </w:r>
    </w:p>
    <w:p w14:paraId="4C2A93F2">
      <w:pPr>
        <w:pageBreakBefore w:val="0"/>
        <w:numPr>
          <w:ilvl w:val="1"/>
          <w:numId w:val="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0237FF96">
      <w:pPr>
        <w:pageBreakBefore w:val="0"/>
        <w:numPr>
          <w:ilvl w:val="2"/>
          <w:numId w:val="3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模型构建：基于历史需求数据（如正态分布、泊松分布）、供应提前期波动、订单交付周期，建立动态安全库存算法（如SPSS、Python建模）。</w:t>
      </w:r>
    </w:p>
    <w:p w14:paraId="59AB5BDB">
      <w:pPr>
        <w:pageBreakBefore w:val="0"/>
        <w:numPr>
          <w:ilvl w:val="2"/>
          <w:numId w:val="4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数据联动：集成销售预测、供应商交货表现、生产线停机率等实时数据，自动触发安全库存阈值调整（如每周更新）。</w:t>
      </w:r>
    </w:p>
    <w:p w14:paraId="61016DD0">
      <w:pPr>
        <w:pageBreakBefore w:val="0"/>
        <w:numPr>
          <w:ilvl w:val="2"/>
          <w:numId w:val="5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可视化监控：通过仪表盘展示库存水位与风险预警（如红黄绿区间），支持一键生成补货建议。</w:t>
      </w:r>
    </w:p>
    <w:p w14:paraId="6B732E86">
      <w:pPr>
        <w:pageBreakBefore w:val="0"/>
        <w:numPr>
          <w:ilvl w:val="1"/>
          <w:numId w:val="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：Excel高级函数、ERP系统插件、专业库存优化软件（如Optiant）。</w:t>
      </w:r>
    </w:p>
    <w:p w14:paraId="7FEFB94C">
      <w:pPr>
        <w:pageBreakBefore w:val="0"/>
        <w:numPr>
          <w:ilvl w:val="1"/>
          <w:numId w:val="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：库存周转率提升≥20%，呆滞库存降低≥15%。</w:t>
      </w:r>
    </w:p>
    <w:p w14:paraId="2581AAB2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齐套性预检机制</w:t>
      </w:r>
    </w:p>
    <w:p w14:paraId="5E263C53">
      <w:pPr>
        <w:pageBreakBefore w:val="0"/>
        <w:numPr>
          <w:ilvl w:val="1"/>
          <w:numId w:val="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326261B3">
      <w:pPr>
        <w:pageBreakBefore w:val="0"/>
        <w:numPr>
          <w:ilvl w:val="2"/>
          <w:numId w:val="9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系统逻辑：在工单释放前，系统自动校验BOM清单中所有物料的可用量（含在途、在库、已分配）。</w:t>
      </w:r>
    </w:p>
    <w:p w14:paraId="506A80E4">
      <w:pPr>
        <w:pageBreakBefore w:val="0"/>
        <w:numPr>
          <w:ilvl w:val="2"/>
          <w:numId w:val="10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异常处理：若缺料，系统自动生成三种方案——紧急采购、替代料推荐、生产优先级调整，并推送责任部门。</w:t>
      </w:r>
    </w:p>
    <w:p w14:paraId="4E49E5E0">
      <w:pPr>
        <w:pageBreakBefore w:val="0"/>
        <w:numPr>
          <w:ilvl w:val="2"/>
          <w:numId w:val="11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闭环管理：预检结果绑定工单状态，未通过预检的工单不得排产，避免“边生产边等料”。</w:t>
      </w:r>
    </w:p>
    <w:p w14:paraId="57EC10F3">
      <w:pPr>
        <w:pageBreakBefore w:val="0"/>
        <w:numPr>
          <w:ilvl w:val="1"/>
          <w:numId w:val="1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：MES/WMS集成、APS（高级计划与排程）系统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val="en-US" w:eastAsia="zh-CN"/>
        </w:rPr>
        <w:t>顺力智能WMS系统、顺力智能LES系统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。</w:t>
      </w:r>
    </w:p>
    <w:p w14:paraId="553E227E">
      <w:pPr>
        <w:pageBreakBefore w:val="0"/>
        <w:numPr>
          <w:ilvl w:val="1"/>
          <w:numId w:val="1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：某家电企业实施后，因缺料导致的生产线闲置时间减少60%。</w:t>
      </w:r>
    </w:p>
    <w:p w14:paraId="2E486F4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波次策略智能组合</w:t>
      </w:r>
    </w:p>
    <w:p w14:paraId="41E53028">
      <w:pPr>
        <w:pageBreakBefore w:val="0"/>
        <w:numPr>
          <w:ilvl w:val="1"/>
          <w:numId w:val="1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6C3C59CC">
      <w:pPr>
        <w:pageBreakBefore w:val="0"/>
        <w:numPr>
          <w:ilvl w:val="2"/>
          <w:numId w:val="15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策略细分：</w:t>
      </w:r>
    </w:p>
    <w:p w14:paraId="03A36ED0">
      <w:pPr>
        <w:pageBreakBefore w:val="0"/>
        <w:numPr>
          <w:ilvl w:val="3"/>
          <w:numId w:val="16"/>
        </w:numPr>
        <w:wordWrap/>
        <w:spacing w:before="160" w:after="0"/>
        <w:ind w:left="176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订单波次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：适用于小批量订单，按订单号聚合拣货。</w:t>
      </w:r>
    </w:p>
    <w:p w14:paraId="4DBEC994">
      <w:pPr>
        <w:pageBreakBefore w:val="0"/>
        <w:numPr>
          <w:ilvl w:val="3"/>
          <w:numId w:val="17"/>
        </w:numPr>
        <w:wordWrap/>
        <w:spacing w:before="160" w:after="0"/>
        <w:ind w:left="176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品类波次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：适用于SKU集中场景，按物料分类批量拣选。</w:t>
      </w:r>
    </w:p>
    <w:p w14:paraId="632965DF">
      <w:pPr>
        <w:pageBreakBefore w:val="0"/>
        <w:numPr>
          <w:ilvl w:val="3"/>
          <w:numId w:val="18"/>
        </w:numPr>
        <w:wordWrap/>
        <w:spacing w:before="160" w:after="0"/>
        <w:ind w:left="176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窗口波次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：按配送时间段（如每2小时一波）动态组合订单。</w:t>
      </w:r>
    </w:p>
    <w:p w14:paraId="030EC228">
      <w:pPr>
        <w:pageBreakBefore w:val="0"/>
        <w:numPr>
          <w:ilvl w:val="2"/>
          <w:numId w:val="19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算法优化：结合订单紧急度、库位距离、容器容量，通过遗传算法或启发式算法生成最优拣货路径。</w:t>
      </w:r>
    </w:p>
    <w:p w14:paraId="59D33BA2">
      <w:pPr>
        <w:pageBreakBefore w:val="0"/>
        <w:numPr>
          <w:ilvl w:val="2"/>
          <w:numId w:val="20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动态调整：当订单变更时，系统自动重新计算波次并触发任务重分配。</w:t>
      </w:r>
    </w:p>
    <w:p w14:paraId="788974F2">
      <w:pPr>
        <w:pageBreakBefore w:val="0"/>
        <w:numPr>
          <w:ilvl w:val="1"/>
          <w:numId w:val="2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val="en-US" w:eastAsia="zh-CN"/>
        </w:rPr>
        <w:t>顺力智能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WMS智能波次模块、物流优化算法平台。</w:t>
      </w:r>
    </w:p>
    <w:p w14:paraId="36C74F8A">
      <w:pPr>
        <w:pageBreakBefore w:val="0"/>
        <w:numPr>
          <w:ilvl w:val="1"/>
          <w:numId w:val="2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：拣货效率提升≥30%，拣错率降低至0.1%以下。</w:t>
      </w:r>
    </w:p>
    <w:p w14:paraId="7FEA048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包装规格反向定义</w:t>
      </w:r>
    </w:p>
    <w:p w14:paraId="57B9DCA3">
      <w:pPr>
        <w:pageBreakBefore w:val="0"/>
        <w:numPr>
          <w:ilvl w:val="1"/>
          <w:numId w:val="2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697CD821">
      <w:pPr>
        <w:pageBreakBefore w:val="0"/>
        <w:numPr>
          <w:ilvl w:val="2"/>
          <w:numId w:val="24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源头介入：在产品设计阶段，物流部门参与评审包装方案，推动采用标准模数（如600mm×400mm托盘单元）。</w:t>
      </w:r>
    </w:p>
    <w:p w14:paraId="6F44D235">
      <w:pPr>
        <w:pageBreakBefore w:val="0"/>
        <w:numPr>
          <w:ilvl w:val="2"/>
          <w:numId w:val="25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成本测算：建立包装成本模型，对比不同尺寸的运输装载率、堆码稳定性及拆包效率。</w:t>
      </w:r>
    </w:p>
    <w:p w14:paraId="4FB787C6">
      <w:pPr>
        <w:pageBreakBefore w:val="0"/>
        <w:numPr>
          <w:ilvl w:val="2"/>
          <w:numId w:val="26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标准化落地：制定《包装设计规范手册》，明确材质、尺寸公差、堆叠层数要求，强制供应商执行。</w:t>
      </w:r>
    </w:p>
    <w:p w14:paraId="3ACBD6FE">
      <w:pPr>
        <w:pageBreakBefore w:val="0"/>
        <w:numPr>
          <w:ilvl w:val="1"/>
          <w:numId w:val="2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：包装设计软件（如SolidWorks）、装载模拟工具（如FlexSim）。</w:t>
      </w:r>
    </w:p>
    <w:p w14:paraId="133C2D75">
      <w:pPr>
        <w:pageBreakBefore w:val="0"/>
        <w:numPr>
          <w:ilvl w:val="1"/>
          <w:numId w:val="2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：某汽配企业统一包装规格后，运输车辆空间利用率提升25%，包装成本下降12%。</w:t>
      </w:r>
    </w:p>
    <w:p w14:paraId="224E5819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供应商协同看板</w:t>
      </w:r>
    </w:p>
    <w:p w14:paraId="63AB1313">
      <w:pPr>
        <w:pageBreakBefore w:val="0"/>
        <w:numPr>
          <w:ilvl w:val="1"/>
          <w:numId w:val="2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03BEB1BF">
      <w:pPr>
        <w:pageBreakBefore w:val="0"/>
        <w:numPr>
          <w:ilvl w:val="2"/>
          <w:numId w:val="30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看板内容：共享未来3周的需求预测、当前库存、补货触发点（如安全库存+3天用量）。</w:t>
      </w:r>
    </w:p>
    <w:p w14:paraId="05497C8F">
      <w:pPr>
        <w:pageBreakBefore w:val="0"/>
        <w:numPr>
          <w:ilvl w:val="2"/>
          <w:numId w:val="31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交互方式：通过供应商门户或微信小程序实时更新，支持供应商自主查询与反馈。</w:t>
      </w:r>
    </w:p>
    <w:p w14:paraId="3D2F5289">
      <w:pPr>
        <w:pageBreakBefore w:val="0"/>
        <w:numPr>
          <w:ilvl w:val="2"/>
          <w:numId w:val="32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激励机制：对准时交付率≥98%的供应商给予优先付款或订单倾斜，形成正向循环。</w:t>
      </w:r>
    </w:p>
    <w:p w14:paraId="3BC40245">
      <w:pPr>
        <w:pageBreakBefore w:val="0"/>
        <w:numPr>
          <w:ilvl w:val="1"/>
          <w:numId w:val="3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：SRM（供应商关系管理）系统、企业微信集成看板。</w:t>
      </w:r>
    </w:p>
    <w:p w14:paraId="4B1211CC">
      <w:pPr>
        <w:pageBreakBefore w:val="0"/>
        <w:numPr>
          <w:ilvl w:val="1"/>
          <w:numId w:val="3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：供应商平均交货周期缩短2天，紧急插单响应速度提升50%。</w:t>
      </w:r>
    </w:p>
    <w:p w14:paraId="7490D2F4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 仓储作业精细化</w:t>
      </w:r>
    </w:p>
    <w:p w14:paraId="3D31F79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6.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动态储位优化</w:t>
      </w:r>
    </w:p>
    <w:p w14:paraId="1889DF66">
      <w:pPr>
        <w:pageBreakBefore w:val="0"/>
        <w:numPr>
          <w:ilvl w:val="0"/>
          <w:numId w:val="3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5E4EB923">
      <w:pPr>
        <w:pageBreakBefore w:val="0"/>
        <w:numPr>
          <w:ilvl w:val="1"/>
          <w:numId w:val="3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数据驱动：分析近3个月出库频次，将物料分为A（高频）、B（中频）、C（低频）三类。</w:t>
      </w:r>
    </w:p>
    <w:p w14:paraId="02F2369E">
      <w:pPr>
        <w:pageBreakBefore w:val="0"/>
        <w:numPr>
          <w:ilvl w:val="1"/>
          <w:numId w:val="3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储位分配：A类物料放置于黄金拣选区（如1.2-1.8米层高）、B类居中、C类至立体货架高层，每月自动调整。</w:t>
      </w:r>
    </w:p>
    <w:p w14:paraId="493913E9">
      <w:pPr>
        <w:pageBreakBefore w:val="0"/>
        <w:numPr>
          <w:ilvl w:val="1"/>
          <w:numId w:val="3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动态绑定：系统根据实时库存量，智能推荐补货储位（如将空出的A类储位分配给上升的B类物料）。</w:t>
      </w:r>
    </w:p>
    <w:p w14:paraId="75081068">
      <w:pPr>
        <w:pageBreakBefore w:val="0"/>
        <w:numPr>
          <w:ilvl w:val="0"/>
          <w:numId w:val="3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：WMS动态储位管理模块、AI算法库。</w:t>
      </w:r>
    </w:p>
    <w:p w14:paraId="2B5FE3C9">
      <w:pPr>
        <w:pageBreakBefore w:val="0"/>
        <w:numPr>
          <w:ilvl w:val="0"/>
          <w:numId w:val="4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：拣货员行走距离缩短≥20%，拣货时间减少15%。</w:t>
      </w:r>
    </w:p>
    <w:p w14:paraId="39E758B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任务插单与打断逻辑</w:t>
      </w:r>
    </w:p>
    <w:p w14:paraId="2DC93934">
      <w:pPr>
        <w:pageBreakBefore w:val="0"/>
        <w:numPr>
          <w:ilvl w:val="1"/>
          <w:numId w:val="4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331E5E72">
      <w:pPr>
        <w:pageBreakBefore w:val="0"/>
        <w:numPr>
          <w:ilvl w:val="2"/>
          <w:numId w:val="42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优先级规则：按订单价值、客户重要性、延迟损失成本设定插单权重（如VIP客户订单优先级×3）。</w:t>
      </w:r>
    </w:p>
    <w:p w14:paraId="293088A7">
      <w:pPr>
        <w:pageBreakBefore w:val="0"/>
        <w:numPr>
          <w:ilvl w:val="2"/>
          <w:numId w:val="43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打断策略：系统评估当前任务进度，选择在任务交接点（如完成一个品类的拣选后）插入新任务，避免重复动作。</w:t>
      </w:r>
    </w:p>
    <w:p w14:paraId="342A8459">
      <w:pPr>
        <w:pageBreakBefore w:val="0"/>
        <w:numPr>
          <w:ilvl w:val="2"/>
          <w:numId w:val="44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补偿机制：若原任务被高优先级任务打断，系统自动延长其完成时限或分配备用资源。</w:t>
      </w:r>
    </w:p>
    <w:p w14:paraId="38DA6E09">
      <w:pPr>
        <w:pageBreakBefore w:val="0"/>
        <w:numPr>
          <w:ilvl w:val="1"/>
          <w:numId w:val="4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：实时任务调度系统（RTSS）、动态路径规划算法。</w:t>
      </w:r>
    </w:p>
    <w:p w14:paraId="62B4B6D1">
      <w:pPr>
        <w:pageBreakBefore w:val="0"/>
        <w:numPr>
          <w:ilvl w:val="1"/>
          <w:numId w:val="4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：某3C企业通过智能插单，紧急订单处理时间从4小时降至1小时。</w:t>
      </w:r>
    </w:p>
    <w:p w14:paraId="7906C9A7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容器全生命周期管理</w:t>
      </w:r>
    </w:p>
    <w:p w14:paraId="7B521BB1">
      <w:pPr>
        <w:pageBreakBefore w:val="0"/>
        <w:numPr>
          <w:ilvl w:val="1"/>
          <w:numId w:val="4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21CCD2FD">
      <w:pPr>
        <w:pageBreakBefore w:val="0"/>
        <w:numPr>
          <w:ilvl w:val="2"/>
          <w:numId w:val="48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标签化：每个容器绑定唯一RFID标签或二维码，记录编号、尺寸、最大载重、归属部门。</w:t>
      </w:r>
    </w:p>
    <w:p w14:paraId="6E5A4C28">
      <w:pPr>
        <w:pageBreakBefore w:val="0"/>
        <w:numPr>
          <w:ilvl w:val="2"/>
          <w:numId w:val="49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流转追踪：通过固定式RFID读写器或手持终端，实时记录容器位置（如线边仓、清洗区、供应商仓库）。</w:t>
      </w:r>
    </w:p>
    <w:p w14:paraId="216E7E89">
      <w:pPr>
        <w:pageBreakBefore w:val="0"/>
        <w:numPr>
          <w:ilvl w:val="2"/>
          <w:numId w:val="50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损耗管理：系统自动统计容器丢失率、损坏率，生成补采预警，并与供应商结算挂钩。</w:t>
      </w:r>
    </w:p>
    <w:p w14:paraId="6451C7E0">
      <w:pPr>
        <w:pageBreakBefore w:val="0"/>
        <w:numPr>
          <w:ilvl w:val="1"/>
          <w:numId w:val="5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：IoT容器追踪平台、RFID硬件解决方案。</w:t>
      </w:r>
    </w:p>
    <w:p w14:paraId="113324C8">
      <w:pPr>
        <w:pageBreakBefore w:val="0"/>
        <w:numPr>
          <w:ilvl w:val="1"/>
          <w:numId w:val="5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：容器丢失率降低至1%以下，清洗与流转效率提升40%。</w:t>
      </w:r>
    </w:p>
    <w:p w14:paraId="163A9A4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拣货路径算法升级</w:t>
      </w:r>
    </w:p>
    <w:p w14:paraId="287A8E64">
      <w:pPr>
        <w:pageBreakBefore w:val="0"/>
        <w:numPr>
          <w:ilvl w:val="1"/>
          <w:numId w:val="5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78917299">
      <w:pPr>
        <w:pageBreakBefore w:val="0"/>
        <w:numPr>
          <w:ilvl w:val="2"/>
          <w:numId w:val="54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算法选择：TSP（旅行商问题）算法优化固定路径，SPT（最短路径时间）算法动态规避拥堵。</w:t>
      </w:r>
    </w:p>
    <w:p w14:paraId="4F8FAB05">
      <w:pPr>
        <w:pageBreakBefore w:val="0"/>
        <w:numPr>
          <w:ilvl w:val="2"/>
          <w:numId w:val="55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实时调整：结合现场拥堵数据（如AGV实时位置、拣货员当前任务），每5分钟重新计算路径。</w:t>
      </w:r>
    </w:p>
    <w:p w14:paraId="6C618267">
      <w:pPr>
        <w:pageBreakBefore w:val="0"/>
        <w:numPr>
          <w:ilvl w:val="2"/>
          <w:numId w:val="56"/>
        </w:numPr>
        <w:wordWrap/>
        <w:spacing w:before="160" w:after="0"/>
        <w:ind w:left="132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多模式支持：兼容地牛+托盘、AGV+料箱、穿梭车+货架等多种拣货模式。</w:t>
      </w:r>
    </w:p>
    <w:p w14:paraId="518A87C6">
      <w:pPr>
        <w:pageBreakBefore w:val="0"/>
        <w:numPr>
          <w:ilvl w:val="1"/>
          <w:numId w:val="5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：路径优化算法库（如OR-Tools）、WCS（仓库控制系统）。</w:t>
      </w:r>
    </w:p>
    <w:p w14:paraId="67DD6EEA">
      <w:pPr>
        <w:pageBreakBefore w:val="0"/>
        <w:numPr>
          <w:ilvl w:val="1"/>
          <w:numId w:val="5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：某医药仓库实施后，拣货员日均步数减少35%，准确率提升至99.8%。</w:t>
      </w:r>
    </w:p>
    <w:p w14:paraId="2C8D5D7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收货预约与月台调度</w:t>
      </w:r>
    </w:p>
    <w:p w14:paraId="1E958C5B">
      <w:pPr>
        <w:pageBreakBefore w:val="0"/>
        <w:numPr>
          <w:ilvl w:val="0"/>
          <w:numId w:val="5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28294280">
      <w:pPr>
        <w:pageBreakBefore w:val="0"/>
        <w:numPr>
          <w:ilvl w:val="1"/>
          <w:numId w:val="6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预约系统：供应商通过APP预约到货时段（精确到15分钟），系统根据月台容量自动生成时间窗。</w:t>
      </w:r>
    </w:p>
    <w:p w14:paraId="51E4D775">
      <w:pPr>
        <w:pageBreakBefore w:val="0"/>
        <w:numPr>
          <w:ilvl w:val="1"/>
          <w:numId w:val="6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智能调度：结合车辆GPS定位，当车辆进入厂区3公里范围时，系统自动分配空闲月台与卸货顺序。</w:t>
      </w:r>
    </w:p>
    <w:p w14:paraId="5D48D932">
      <w:pPr>
        <w:pageBreakBefore w:val="0"/>
        <w:numPr>
          <w:ilvl w:val="1"/>
          <w:numId w:val="6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电子交接：通过PDA扫描完成无纸化签收，异常（如货损、数量不符）实时拍照上传。</w:t>
      </w:r>
    </w:p>
    <w:p w14:paraId="0EBA4106">
      <w:pPr>
        <w:pageBreakBefore w:val="0"/>
        <w:numPr>
          <w:ilvl w:val="0"/>
          <w:numId w:val="6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：TMS（运输管理系统）、电子围栏技术。</w:t>
      </w:r>
    </w:p>
    <w:p w14:paraId="6438D2D3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：月台利用率提升≥30%，车辆等待时间缩短至15分钟以内。</w:t>
      </w:r>
    </w:p>
    <w:p w14:paraId="2F60D5A1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 数字化与智能决策</w:t>
      </w:r>
    </w:p>
    <w:p w14:paraId="176AA06A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11.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数字孪生仿真</w:t>
      </w:r>
    </w:p>
    <w:p w14:paraId="6C7C46F7">
      <w:pPr>
        <w:pageBreakBefore w:val="0"/>
        <w:numPr>
          <w:ilvl w:val="0"/>
          <w:numId w:val="6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4D2766FF">
      <w:pPr>
        <w:pageBreakBefore w:val="0"/>
        <w:numPr>
          <w:ilvl w:val="1"/>
          <w:numId w:val="6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建模范围：覆盖仓库布局、设备参数（如堆垛机速度）、人员配置、流程逻辑。</w:t>
      </w:r>
    </w:p>
    <w:p w14:paraId="32673CAD">
      <w:pPr>
        <w:pageBreakBefore w:val="0"/>
        <w:numPr>
          <w:ilvl w:val="1"/>
          <w:numId w:val="6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仿真场景：测试不同策略下的产能瓶颈（如双班制vs三班制）、自动化设备ROI、库位调整效果。</w:t>
      </w:r>
    </w:p>
    <w:p w14:paraId="6B32AD61">
      <w:pPr>
        <w:pageBreakBefore w:val="0"/>
        <w:numPr>
          <w:ilvl w:val="1"/>
          <w:numId w:val="6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结果输出：生成3D可视化报告，展示设备利用率、拥堵热点、成本对比数据，辅助管理层决策。</w:t>
      </w:r>
    </w:p>
    <w:p w14:paraId="6EEA4942">
      <w:pPr>
        <w:pageBreakBefore w:val="0"/>
        <w:numPr>
          <w:ilvl w:val="0"/>
          <w:numId w:val="6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val="en-US" w:eastAsia="zh-CN"/>
        </w:rPr>
        <w:t>顺力智能数字孪生平台、顺力智能仿真与设计软件ILASS、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AnyLogic、Tecnomatix、Plant Simulation。</w:t>
      </w:r>
    </w:p>
    <w:p w14:paraId="15770081">
      <w:pPr>
        <w:pageBreakBefore w:val="0"/>
        <w:numPr>
          <w:ilvl w:val="0"/>
          <w:numId w:val="7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：某食品企业通过仿真优化布局，节省300㎡仓储面积，投资回报率提升18%。</w:t>
      </w:r>
    </w:p>
    <w:p w14:paraId="02FCADDF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异常根因自动分析</w:t>
      </w:r>
    </w:p>
    <w:p w14:paraId="60C6AA0D">
      <w:pPr>
        <w:pageBreakBefore w:val="0"/>
        <w:numPr>
          <w:ilvl w:val="0"/>
          <w:numId w:val="7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292FAC50">
      <w:pPr>
        <w:pageBreakBefore w:val="0"/>
        <w:numPr>
          <w:ilvl w:val="1"/>
          <w:numId w:val="7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知识库构建：将历史异常事件分类（如设备故障、系统宕机、供应商延迟），并标注根因（如轴承磨损、网络攻击）。</w:t>
      </w:r>
    </w:p>
    <w:p w14:paraId="119D61EB">
      <w:pPr>
        <w:pageBreakBefore w:val="0"/>
        <w:numPr>
          <w:ilvl w:val="1"/>
          <w:numId w:val="7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关联分析：当新异常发生时，系统通过关键词匹配（如“托盘卡滞”）推荐最相似的历史案例及解决方案。</w:t>
      </w:r>
    </w:p>
    <w:p w14:paraId="1C30A9C9">
      <w:pPr>
        <w:pageBreakBefore w:val="0"/>
        <w:numPr>
          <w:ilvl w:val="1"/>
          <w:numId w:val="7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AI学习：基于机器学习持续优化推荐准确性，支持上传自定义解决方案。</w:t>
      </w:r>
    </w:p>
    <w:p w14:paraId="3D73DAF0">
      <w:pPr>
        <w:pageBreakBefore w:val="0"/>
        <w:numPr>
          <w:ilvl w:val="0"/>
          <w:numId w:val="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：AIOps平台、知识图谱技术。</w:t>
      </w:r>
    </w:p>
    <w:p w14:paraId="59F6671B">
      <w:pPr>
        <w:pageBreakBefore w:val="0"/>
        <w:numPr>
          <w:ilvl w:val="0"/>
          <w:numId w:val="7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：异常处理时间缩短≥50%，经验复用率提升80%。</w:t>
      </w:r>
    </w:p>
    <w:p w14:paraId="5FE5FC4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能耗与碳足迹追踪</w:t>
      </w:r>
    </w:p>
    <w:p w14:paraId="372EE52D">
      <w:pPr>
        <w:pageBreakBefore w:val="0"/>
        <w:numPr>
          <w:ilvl w:val="0"/>
          <w:numId w:val="7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1FDB3B43">
      <w:pPr>
        <w:pageBreakBefore w:val="0"/>
        <w:numPr>
          <w:ilvl w:val="1"/>
          <w:numId w:val="7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数据采集：在照明、输送线、制冷设备中安装智能电表，实时上传能耗数据。</w:t>
      </w:r>
    </w:p>
    <w:p w14:paraId="47874408">
      <w:pPr>
        <w:pageBreakBefore w:val="0"/>
        <w:numPr>
          <w:ilvl w:val="1"/>
          <w:numId w:val="7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碳排计算：结合电力碳排放因子，按流程（如仓储、运输）分配碳足迹，生成碳排放地图。</w:t>
      </w:r>
    </w:p>
    <w:p w14:paraId="216DEA3E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优化策略：通过错峰用电（如夜间充电）、设备变频控制降低能耗，支持ESG报告审计。</w:t>
      </w:r>
    </w:p>
    <w:p w14:paraId="19F08DDA">
      <w:pPr>
        <w:pageBreakBefore w:val="0"/>
        <w:numPr>
          <w:ilvl w:val="0"/>
          <w:numId w:val="8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：EMS（能源管理系统）、碳排放核算软件。</w:t>
      </w:r>
    </w:p>
    <w:p w14:paraId="34188468">
      <w:pPr>
        <w:pageBreakBefore w:val="0"/>
        <w:numPr>
          <w:ilvl w:val="0"/>
          <w:numId w:val="8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：某制造企业通过优化照明策略，年节省电费120万元，碳减排量达800吨。</w:t>
      </w:r>
    </w:p>
    <w:p w14:paraId="634B93D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人员技能矩阵可视化</w:t>
      </w:r>
    </w:p>
    <w:p w14:paraId="0B595C0D">
      <w:pPr>
        <w:pageBreakBefore w:val="0"/>
        <w:numPr>
          <w:ilvl w:val="0"/>
          <w:numId w:val="8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40E6BC29">
      <w:pPr>
        <w:pageBreakBefore w:val="0"/>
        <w:numPr>
          <w:ilvl w:val="1"/>
          <w:numId w:val="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技能标签：为每位员工标注技能等级（如叉车证、系统操作、WMS熟练度），并动态更新。</w:t>
      </w:r>
    </w:p>
    <w:p w14:paraId="041EB807">
      <w:pPr>
        <w:pageBreakBefore w:val="0"/>
        <w:numPr>
          <w:ilvl w:val="1"/>
          <w:numId w:val="8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智能排班：系统根据任务复杂度（如高空拣货、冷链操作）与员工技能匹配，自动生成排班表。</w:t>
      </w:r>
    </w:p>
    <w:p w14:paraId="3924D5D1">
      <w:pPr>
        <w:pageBreakBefore w:val="0"/>
        <w:numPr>
          <w:ilvl w:val="1"/>
          <w:numId w:val="8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培训推荐：当新任务超出员工当前能力时，系统推送在线培训课程或实操带教计划。</w:t>
      </w:r>
    </w:p>
    <w:p w14:paraId="74B89B67">
      <w:pPr>
        <w:pageBreakBefore w:val="0"/>
        <w:numPr>
          <w:ilvl w:val="0"/>
          <w:numId w:val="8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：HRM系统扩展模块、技能管理平台。</w:t>
      </w:r>
    </w:p>
    <w:p w14:paraId="15AF5008">
      <w:pPr>
        <w:pageBreakBefore w:val="0"/>
        <w:numPr>
          <w:ilvl w:val="0"/>
          <w:numId w:val="8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：人员利用率提升≥25%，紧急任务响应速度加快30%。</w:t>
      </w:r>
    </w:p>
    <w:p w14:paraId="599842C0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预测性维护预警</w:t>
      </w:r>
    </w:p>
    <w:p w14:paraId="69291811">
      <w:pPr>
        <w:pageBreakBefore w:val="0"/>
        <w:numPr>
          <w:ilvl w:val="0"/>
          <w:numId w:val="8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5127CACC">
      <w:pPr>
        <w:pageBreakBefore w:val="0"/>
        <w:numPr>
          <w:ilvl w:val="1"/>
          <w:numId w:val="9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数据采集：通过传感器实时监测设备的振动、温度、电流等参数（如堆垛机升降电机）。</w:t>
      </w:r>
    </w:p>
    <w:p w14:paraId="7A2999DF">
      <w:pPr>
        <w:pageBreakBefore w:val="0"/>
        <w:numPr>
          <w:ilvl w:val="1"/>
          <w:numId w:val="9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阈值设定：基于设备手册与历史数据，建立故障预警模型（如振动值超阈值80%时预警）。</w:t>
      </w:r>
    </w:p>
    <w:p w14:paraId="03BF7E6A">
      <w:pPr>
        <w:pageBreakBefore w:val="0"/>
        <w:numPr>
          <w:ilvl w:val="1"/>
          <w:numId w:val="9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工单联动：预警触发后，自动生成预防性维护工单，并推送至维保人员移动端，关联备件库存。</w:t>
      </w:r>
    </w:p>
    <w:p w14:paraId="485766F3">
      <w:pPr>
        <w:pageBreakBefore w:val="0"/>
        <w:numPr>
          <w:ilvl w:val="0"/>
          <w:numId w:val="9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val="en-US" w:eastAsia="zh-CN"/>
        </w:rPr>
        <w:t>顺力智能预测性运维系统、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TPM（全员生产维护）系统、工业互联网平台。</w:t>
      </w:r>
    </w:p>
    <w:p w14:paraId="21620F0C">
      <w:pPr>
        <w:pageBreakBefore w:val="0"/>
        <w:numPr>
          <w:ilvl w:val="0"/>
          <w:numId w:val="9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：某自动化仓库实施后，设备意外停机率从5%降至0.5%。</w:t>
      </w:r>
    </w:p>
    <w:p w14:paraId="2D1E7E4C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 现场体验与持续改善</w:t>
      </w:r>
    </w:p>
    <w:p w14:paraId="4573F27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16.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人机工程学微改造</w:t>
      </w:r>
    </w:p>
    <w:p w14:paraId="1C2CDD48">
      <w:pPr>
        <w:pageBreakBefore w:val="0"/>
        <w:numPr>
          <w:ilvl w:val="0"/>
          <w:numId w:val="9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45EC7177">
      <w:pPr>
        <w:pageBreakBefore w:val="0"/>
        <w:numPr>
          <w:ilvl w:val="1"/>
          <w:numId w:val="9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动作分析：通过视频记录或VR模拟，识别弯腰、扭转、过度用力等高风险动作。</w:t>
      </w:r>
    </w:p>
    <w:p w14:paraId="53AC0E9B">
      <w:pPr>
        <w:pageBreakBefore w:val="0"/>
        <w:numPr>
          <w:ilvl w:val="1"/>
          <w:numId w:val="9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设备改良：引入可调节高度的拣选台、电动助力搬运车、背部支撑装置，减少工伤风险。</w:t>
      </w:r>
    </w:p>
    <w:p w14:paraId="29D165E1">
      <w:pPr>
        <w:pageBreakBefore w:val="0"/>
        <w:numPr>
          <w:ilvl w:val="1"/>
          <w:numId w:val="9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环境优化：改善照明（如增加防眩光LED灯）、铺设防滑地胶，降低疲劳度。</w:t>
      </w:r>
    </w:p>
    <w:p w14:paraId="19121D80">
      <w:pPr>
        <w:pageBreakBefore w:val="0"/>
        <w:numPr>
          <w:ilvl w:val="0"/>
          <w:numId w:val="9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：REFA（人机工程学评估软件）、人体工学设备供应商库。</w:t>
      </w:r>
    </w:p>
    <w:p w14:paraId="0978EC6D">
      <w:pPr>
        <w:pageBreakBefore w:val="0"/>
        <w:numPr>
          <w:ilvl w:val="0"/>
          <w:numId w:val="10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：员工工伤率下降≥40%，离职率降低15%。</w:t>
      </w:r>
    </w:p>
    <w:p w14:paraId="288CC76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目视化交互升级</w:t>
      </w:r>
    </w:p>
    <w:p w14:paraId="528E499C">
      <w:pPr>
        <w:pageBreakBefore w:val="0"/>
        <w:numPr>
          <w:ilvl w:val="0"/>
          <w:numId w:val="10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7F67B7E5">
      <w:pPr>
        <w:pageBreakBefore w:val="0"/>
        <w:numPr>
          <w:ilvl w:val="1"/>
          <w:numId w:val="10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AR引导：通过AR眼镜显示拣货路径、库位编号、数量确认，适用于新手或复杂任务。</w:t>
      </w:r>
    </w:p>
    <w:p w14:paraId="1ED206A7">
      <w:pPr>
        <w:pageBreakBefore w:val="0"/>
        <w:numPr>
          <w:ilvl w:val="1"/>
          <w:numId w:val="10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地面投影：用激光投影在地面生成动态箭头与拣货点标识，减少纸质单据依赖。</w:t>
      </w:r>
    </w:p>
    <w:p w14:paraId="6373AC99">
      <w:pPr>
        <w:pageBreakBefore w:val="0"/>
        <w:numPr>
          <w:ilvl w:val="1"/>
          <w:numId w:val="10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实时反馈：在拣货区安装电子看板，滚动展示任务完成进度与质量排名，激发团队士气。</w:t>
      </w:r>
    </w:p>
    <w:p w14:paraId="3E14BD41">
      <w:pPr>
        <w:pageBreakBefore w:val="0"/>
        <w:numPr>
          <w:ilvl w:val="0"/>
          <w:numId w:val="10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：AR智能眼镜（如Hololens）、地面投影设备。</w:t>
      </w:r>
    </w:p>
    <w:p w14:paraId="0BFCF6B6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：某电商仓库应用AR拣货后，新员工培训周期从2周缩短至3天。</w:t>
      </w:r>
    </w:p>
    <w:p w14:paraId="32C8CD57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逆向物流闭环设计</w:t>
      </w:r>
    </w:p>
    <w:p w14:paraId="177C8D80">
      <w:pPr>
        <w:pageBreakBefore w:val="0"/>
        <w:numPr>
          <w:ilvl w:val="0"/>
          <w:numId w:val="10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702C3068">
      <w:pPr>
        <w:pageBreakBefore w:val="0"/>
        <w:numPr>
          <w:ilvl w:val="1"/>
          <w:numId w:val="10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分级处理：退货品按质量分为可再销售、维修后销售、拆解回收三类，系统自动分配流程。</w:t>
      </w:r>
    </w:p>
    <w:p w14:paraId="3014CBF3">
      <w:pPr>
        <w:pageBreakBefore w:val="0"/>
        <w:numPr>
          <w:ilvl w:val="1"/>
          <w:numId w:val="10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快速质检：引入AI视觉检测设备，10秒内完成外观缺陷识别，替代人工目检。</w:t>
      </w:r>
    </w:p>
    <w:p w14:paraId="0C62C83D">
      <w:pPr>
        <w:pageBreakBefore w:val="0"/>
        <w:numPr>
          <w:ilvl w:val="1"/>
          <w:numId w:val="11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成本追溯：记录退货原因（如客户投诉、运输损坏），生成责任部门成本分摊报表。</w:t>
      </w:r>
    </w:p>
    <w:p w14:paraId="2C856CB8">
      <w:pPr>
        <w:pageBreakBefore w:val="0"/>
        <w:numPr>
          <w:ilvl w:val="0"/>
          <w:numId w:val="11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：RMA（退货管理系统）、AI质检平台。</w:t>
      </w:r>
    </w:p>
    <w:p w14:paraId="572D042E">
      <w:pPr>
        <w:pageBreakBefore w:val="0"/>
        <w:numPr>
          <w:ilvl w:val="0"/>
          <w:numId w:val="11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：退货处理效率提升≥60%，残值回收率提高20%。</w:t>
      </w:r>
    </w:p>
    <w:p w14:paraId="1875AF0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内部物流SLA承诺</w:t>
      </w:r>
    </w:p>
    <w:p w14:paraId="5EB0B21E">
      <w:pPr>
        <w:pageBreakBefore w:val="0"/>
        <w:numPr>
          <w:ilvl w:val="0"/>
          <w:numId w:val="11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0C4D8CAE">
      <w:pPr>
        <w:pageBreakBefore w:val="0"/>
        <w:numPr>
          <w:ilvl w:val="1"/>
          <w:numId w:val="11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协议制定：与生产、采购等部门签订SLA，明确指标（如配送准时率≥99.5%、库存准确率100%）。</w:t>
      </w:r>
    </w:p>
    <w:p w14:paraId="4821E02D">
      <w:pPr>
        <w:pageBreakBefore w:val="0"/>
        <w:numPr>
          <w:ilvl w:val="1"/>
          <w:numId w:val="11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违约赔偿：若物流部门未达标，需按协议补偿受影响部门（如支付生产线延迟工时费）。</w:t>
      </w:r>
    </w:p>
    <w:p w14:paraId="46114F69">
      <w:pPr>
        <w:pageBreakBefore w:val="0"/>
        <w:numPr>
          <w:ilvl w:val="1"/>
          <w:numId w:val="11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定期复盘：每月召开SLA评审会，优化承诺指标与奖惩机制。</w:t>
      </w:r>
    </w:p>
    <w:p w14:paraId="1CBA4683">
      <w:pPr>
        <w:pageBreakBefore w:val="0"/>
        <w:numPr>
          <w:ilvl w:val="0"/>
          <w:numId w:val="11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  <w:lang w:val="en-US" w:eastAsia="zh-CN"/>
        </w:rPr>
        <w:t>顺力智能LES系统、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SLA管理平台、电子签章系统。</w:t>
      </w:r>
    </w:p>
    <w:p w14:paraId="73A30104">
      <w:pPr>
        <w:pageBreakBefore w:val="0"/>
        <w:numPr>
          <w:ilvl w:val="0"/>
          <w:numId w:val="117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：某机械厂实施SLA后，跨部门扯皮减少80%，协同效率显著提升。</w:t>
      </w:r>
    </w:p>
    <w:p w14:paraId="4BFF3DC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改善提案积分银行</w:t>
      </w:r>
    </w:p>
    <w:p w14:paraId="33357C64">
      <w:pPr>
        <w:pageBreakBefore w:val="0"/>
        <w:numPr>
          <w:ilvl w:val="0"/>
          <w:numId w:val="11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细化内容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</w:t>
      </w:r>
    </w:p>
    <w:p w14:paraId="3C8A21EE">
      <w:pPr>
        <w:pageBreakBefore w:val="0"/>
        <w:numPr>
          <w:ilvl w:val="1"/>
          <w:numId w:val="11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积分规则：按提案价值分级（如A类节省≥10万元/年=100分），员工可随时提交。</w:t>
      </w:r>
    </w:p>
    <w:p w14:paraId="3D680287">
      <w:pPr>
        <w:pageBreakBefore w:val="0"/>
        <w:numPr>
          <w:ilvl w:val="1"/>
          <w:numId w:val="11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兑换体系：积分可换取培训机会、带薪休假或实物奖励，季度积分排名公示。</w:t>
      </w:r>
    </w:p>
    <w:p w14:paraId="4A361645">
      <w:pPr>
        <w:pageBreakBefore w:val="0"/>
        <w:numPr>
          <w:ilvl w:val="1"/>
          <w:numId w:val="11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孵化机制：高价值提案由改善小组推动落地，并授予“创新之星”称号。</w:t>
      </w:r>
    </w:p>
    <w:p w14:paraId="63332809">
      <w:pPr>
        <w:pageBreakBefore w:val="0"/>
        <w:numPr>
          <w:ilvl w:val="0"/>
          <w:numId w:val="11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工具推荐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：数字化提案平台、积分商城系统。</w:t>
      </w:r>
    </w:p>
    <w:p w14:paraId="0227D840">
      <w:pPr>
        <w:pageBreakBefore w:val="0"/>
        <w:numPr>
          <w:ilvl w:val="0"/>
          <w:numId w:val="118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效果衡量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：年度提案数量增长≥200%，实施率超60%，形成创新文化。</w:t>
      </w:r>
    </w:p>
    <w:p w14:paraId="7A64CE18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落地建议：</w:t>
      </w:r>
    </w:p>
    <w:p w14:paraId="7C8B0C8D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分阶段实施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：优先选择投资小、见效快的项目（如SLA承诺、目视化升级），逐步推进复杂项目（如数字孪生）。</w:t>
      </w:r>
    </w:p>
    <w:p w14:paraId="41A32311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跨部门协同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：成立物流优化专项组，联合IT、生产、采购等部门，定期召开复盘会。</w:t>
      </w:r>
    </w:p>
    <w:p w14:paraId="298F907C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数据治理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：确保底层数据（如库存、消耗、位置）的准确性，避免“垃圾进垃圾出”。</w:t>
      </w:r>
    </w:p>
    <w:p w14:paraId="716724E9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文化变革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：通过培训与案例宣传，让管理层与基层员工理解“加分项”的长期价值。</w:t>
      </w: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E6541">
    <w:pPr>
      <w:jc w:val="distribute"/>
    </w:pPr>
    <w:r>
      <w:rPr>
        <w:rFonts w:hint="eastAsia"/>
        <w:lang w:val="en-US" w:eastAsia="zh-CN"/>
      </w:rPr>
      <w:t>广东顺力智能物流装备股份有限公司         400-090-1058        www.gdsunli.com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E319">
    <w:pPr>
      <w:jc w:val="left"/>
      <w:rPr>
        <w:rFonts w:hint="default" w:eastAsia="宋体"/>
        <w:lang w:val="en-US" w:eastAsia="zh-CN"/>
      </w:rPr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4982845</wp:posOffset>
          </wp:positionH>
          <wp:positionV relativeFrom="paragraph">
            <wp:posOffset>-197485</wp:posOffset>
          </wp:positionV>
          <wp:extent cx="573405" cy="573405"/>
          <wp:effectExtent l="0" t="0" r="5715" b="5715"/>
          <wp:wrapNone/>
          <wp:docPr id="1" name="图片 1" descr="二维码：顺小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二维码：顺小力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广东顺力智能物流装备股份有限公司                                        扫码申请免费设计方案</w:t>
    </w:r>
  </w:p>
  <w:p w14:paraId="28E20382"/>
  <w:p w14:paraId="6A5581A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E4E29"/>
    <w:multiLevelType w:val="multilevel"/>
    <w:tmpl w:val="804E4E2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813A4B87"/>
    <w:multiLevelType w:val="multilevel"/>
    <w:tmpl w:val="813A4B8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">
    <w:nsid w:val="825EC3C5"/>
    <w:multiLevelType w:val="multilevel"/>
    <w:tmpl w:val="825EC3C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">
    <w:nsid w:val="845B5372"/>
    <w:multiLevelType w:val="multilevel"/>
    <w:tmpl w:val="845B537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">
    <w:nsid w:val="8461FADE"/>
    <w:multiLevelType w:val="multilevel"/>
    <w:tmpl w:val="8461FAD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">
    <w:nsid w:val="883B3669"/>
    <w:multiLevelType w:val="multilevel"/>
    <w:tmpl w:val="883B366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">
    <w:nsid w:val="8CAEB125"/>
    <w:multiLevelType w:val="multilevel"/>
    <w:tmpl w:val="8CAEB1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">
    <w:nsid w:val="91995D4F"/>
    <w:multiLevelType w:val="multilevel"/>
    <w:tmpl w:val="91995D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">
    <w:nsid w:val="91B69C97"/>
    <w:multiLevelType w:val="multilevel"/>
    <w:tmpl w:val="91B69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">
    <w:nsid w:val="9239341B"/>
    <w:multiLevelType w:val="multilevel"/>
    <w:tmpl w:val="9239341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">
    <w:nsid w:val="9288B902"/>
    <w:multiLevelType w:val="multilevel"/>
    <w:tmpl w:val="9288B90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">
    <w:nsid w:val="9377BC45"/>
    <w:multiLevelType w:val="multilevel"/>
    <w:tmpl w:val="9377BC4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">
    <w:nsid w:val="98CD717A"/>
    <w:multiLevelType w:val="multilevel"/>
    <w:tmpl w:val="98CD717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">
    <w:nsid w:val="9ACF65A0"/>
    <w:multiLevelType w:val="multilevel"/>
    <w:tmpl w:val="9ACF65A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">
    <w:nsid w:val="9C11E984"/>
    <w:multiLevelType w:val="multilevel"/>
    <w:tmpl w:val="9C11E98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">
    <w:nsid w:val="9C8AC8EF"/>
    <w:multiLevelType w:val="multilevel"/>
    <w:tmpl w:val="9C8AC8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">
    <w:nsid w:val="9D5D7490"/>
    <w:multiLevelType w:val="multilevel"/>
    <w:tmpl w:val="9D5D749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">
    <w:nsid w:val="9DFC6F65"/>
    <w:multiLevelType w:val="multilevel"/>
    <w:tmpl w:val="9DFC6F65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8">
    <w:nsid w:val="9F81B9F9"/>
    <w:multiLevelType w:val="multilevel"/>
    <w:tmpl w:val="9F81B9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9">
    <w:nsid w:val="A0C93552"/>
    <w:multiLevelType w:val="multilevel"/>
    <w:tmpl w:val="A0C935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0">
    <w:nsid w:val="A0F05207"/>
    <w:multiLevelType w:val="multilevel"/>
    <w:tmpl w:val="A0F0520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1">
    <w:nsid w:val="A9AC3AA7"/>
    <w:multiLevelType w:val="multilevel"/>
    <w:tmpl w:val="A9AC3AA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2">
    <w:nsid w:val="AAF3F3FA"/>
    <w:multiLevelType w:val="multilevel"/>
    <w:tmpl w:val="AAF3F3F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3">
    <w:nsid w:val="B0ED9BEA"/>
    <w:multiLevelType w:val="multilevel"/>
    <w:tmpl w:val="B0ED9BE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4">
    <w:nsid w:val="B0F1ACD9"/>
    <w:multiLevelType w:val="multilevel"/>
    <w:tmpl w:val="B0F1ACD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5">
    <w:nsid w:val="B23A94A9"/>
    <w:multiLevelType w:val="multilevel"/>
    <w:tmpl w:val="B23A94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6">
    <w:nsid w:val="B53F3350"/>
    <w:multiLevelType w:val="multilevel"/>
    <w:tmpl w:val="B53F335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7">
    <w:nsid w:val="B5E306ED"/>
    <w:multiLevelType w:val="multilevel"/>
    <w:tmpl w:val="B5E306E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8">
    <w:nsid w:val="B88D21A8"/>
    <w:multiLevelType w:val="multilevel"/>
    <w:tmpl w:val="B88D21A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9">
    <w:nsid w:val="B8CEF35B"/>
    <w:multiLevelType w:val="multilevel"/>
    <w:tmpl w:val="B8CEF35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0">
    <w:nsid w:val="BB64CFA9"/>
    <w:multiLevelType w:val="multilevel"/>
    <w:tmpl w:val="BB64CF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1">
    <w:nsid w:val="BCECA0B4"/>
    <w:multiLevelType w:val="multilevel"/>
    <w:tmpl w:val="BCECA0B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2">
    <w:nsid w:val="BDA1395C"/>
    <w:multiLevelType w:val="multilevel"/>
    <w:tmpl w:val="BDA1395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3">
    <w:nsid w:val="BE8A4F4C"/>
    <w:multiLevelType w:val="multilevel"/>
    <w:tmpl w:val="BE8A4F4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4">
    <w:nsid w:val="BE923771"/>
    <w:multiLevelType w:val="multilevel"/>
    <w:tmpl w:val="BE92377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5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6">
    <w:nsid w:val="BF50FE6B"/>
    <w:multiLevelType w:val="multilevel"/>
    <w:tmpl w:val="BF50FE6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7">
    <w:nsid w:val="C0915F4F"/>
    <w:multiLevelType w:val="multilevel"/>
    <w:tmpl w:val="C0915F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8">
    <w:nsid w:val="C4E0D24A"/>
    <w:multiLevelType w:val="multilevel"/>
    <w:tmpl w:val="C4E0D24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9">
    <w:nsid w:val="C8879AEF"/>
    <w:multiLevelType w:val="multilevel"/>
    <w:tmpl w:val="C8879A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0">
    <w:nsid w:val="C90D1B09"/>
    <w:multiLevelType w:val="multilevel"/>
    <w:tmpl w:val="C90D1B0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1">
    <w:nsid w:val="CF092B84"/>
    <w:multiLevelType w:val="multilevel"/>
    <w:tmpl w:val="CF092B8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2">
    <w:nsid w:val="D1EB1714"/>
    <w:multiLevelType w:val="multilevel"/>
    <w:tmpl w:val="D1EB171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3">
    <w:nsid w:val="D7D140E4"/>
    <w:multiLevelType w:val="multilevel"/>
    <w:tmpl w:val="D7D140E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4">
    <w:nsid w:val="D7F9FE59"/>
    <w:multiLevelType w:val="multilevel"/>
    <w:tmpl w:val="D7F9FE5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5">
    <w:nsid w:val="DAD3A854"/>
    <w:multiLevelType w:val="multilevel"/>
    <w:tmpl w:val="DAD3A8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6">
    <w:nsid w:val="DCBA6B53"/>
    <w:multiLevelType w:val="multilevel"/>
    <w:tmpl w:val="DCBA6B5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7">
    <w:nsid w:val="E0294EC7"/>
    <w:multiLevelType w:val="multilevel"/>
    <w:tmpl w:val="E0294EC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8">
    <w:nsid w:val="E093A4B0"/>
    <w:multiLevelType w:val="multilevel"/>
    <w:tmpl w:val="E093A4B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9">
    <w:nsid w:val="E504947C"/>
    <w:multiLevelType w:val="multilevel"/>
    <w:tmpl w:val="E504947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0">
    <w:nsid w:val="E7B27C5B"/>
    <w:multiLevelType w:val="multilevel"/>
    <w:tmpl w:val="E7B27C5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1">
    <w:nsid w:val="F0E89278"/>
    <w:multiLevelType w:val="multilevel"/>
    <w:tmpl w:val="F0E8927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2">
    <w:nsid w:val="F3A33954"/>
    <w:multiLevelType w:val="multilevel"/>
    <w:tmpl w:val="F3A339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3">
    <w:nsid w:val="F4A942FE"/>
    <w:multiLevelType w:val="multilevel"/>
    <w:tmpl w:val="F4A942F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4">
    <w:nsid w:val="F4B5D9F5"/>
    <w:multiLevelType w:val="multilevel"/>
    <w:tmpl w:val="F4B5D9F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5">
    <w:nsid w:val="F585BF25"/>
    <w:multiLevelType w:val="multilevel"/>
    <w:tmpl w:val="F585BF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6">
    <w:nsid w:val="F689643B"/>
    <w:multiLevelType w:val="multilevel"/>
    <w:tmpl w:val="F689643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7">
    <w:nsid w:val="F7735DC9"/>
    <w:multiLevelType w:val="multilevel"/>
    <w:tmpl w:val="F7735DC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8">
    <w:nsid w:val="FEC2EA36"/>
    <w:multiLevelType w:val="multilevel"/>
    <w:tmpl w:val="FEC2EA3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9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0">
    <w:nsid w:val="01836A6D"/>
    <w:multiLevelType w:val="multilevel"/>
    <w:tmpl w:val="01836A6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1">
    <w:nsid w:val="0248C179"/>
    <w:multiLevelType w:val="multilevel"/>
    <w:tmpl w:val="0248C1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2">
    <w:nsid w:val="03A63A41"/>
    <w:multiLevelType w:val="multilevel"/>
    <w:tmpl w:val="03A63A4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3">
    <w:nsid w:val="03C240C0"/>
    <w:multiLevelType w:val="multilevel"/>
    <w:tmpl w:val="03C240C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4">
    <w:nsid w:val="03D62ECE"/>
    <w:multiLevelType w:val="multilevel"/>
    <w:tmpl w:val="03D62E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5">
    <w:nsid w:val="0709FD3E"/>
    <w:multiLevelType w:val="multilevel"/>
    <w:tmpl w:val="0709FD3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6">
    <w:nsid w:val="0CEF100B"/>
    <w:multiLevelType w:val="multilevel"/>
    <w:tmpl w:val="0CEF100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7">
    <w:nsid w:val="0E640482"/>
    <w:multiLevelType w:val="multilevel"/>
    <w:tmpl w:val="0E64048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8">
    <w:nsid w:val="0F9F9CCA"/>
    <w:multiLevelType w:val="multilevel"/>
    <w:tmpl w:val="0F9F9C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9">
    <w:nsid w:val="10D591E5"/>
    <w:multiLevelType w:val="multilevel"/>
    <w:tmpl w:val="10D591E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0">
    <w:nsid w:val="12EADF99"/>
    <w:multiLevelType w:val="multilevel"/>
    <w:tmpl w:val="12EADF9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1">
    <w:nsid w:val="1450273B"/>
    <w:multiLevelType w:val="multilevel"/>
    <w:tmpl w:val="1450273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2">
    <w:nsid w:val="18F74015"/>
    <w:multiLevelType w:val="multilevel"/>
    <w:tmpl w:val="18F740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3">
    <w:nsid w:val="1ACDE60F"/>
    <w:multiLevelType w:val="multilevel"/>
    <w:tmpl w:val="1ACDE60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4">
    <w:nsid w:val="1AD50295"/>
    <w:multiLevelType w:val="multilevel"/>
    <w:tmpl w:val="1AD5029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5">
    <w:nsid w:val="1BCBBCF0"/>
    <w:multiLevelType w:val="multilevel"/>
    <w:tmpl w:val="1BCBBCF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6">
    <w:nsid w:val="1C257C7B"/>
    <w:multiLevelType w:val="multilevel"/>
    <w:tmpl w:val="1C257C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7">
    <w:nsid w:val="21B3B1B1"/>
    <w:multiLevelType w:val="multilevel"/>
    <w:tmpl w:val="21B3B1B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8">
    <w:nsid w:val="23E97754"/>
    <w:multiLevelType w:val="multilevel"/>
    <w:tmpl w:val="23E977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9">
    <w:nsid w:val="243FCF68"/>
    <w:multiLevelType w:val="multilevel"/>
    <w:tmpl w:val="243FCF6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0">
    <w:nsid w:val="2470EC97"/>
    <w:multiLevelType w:val="multilevel"/>
    <w:tmpl w:val="2470E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1">
    <w:nsid w:val="25B654F3"/>
    <w:multiLevelType w:val="multilevel"/>
    <w:tmpl w:val="25B654F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2">
    <w:nsid w:val="2A8F537B"/>
    <w:multiLevelType w:val="multilevel"/>
    <w:tmpl w:val="2A8F53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3">
    <w:nsid w:val="2F2D79CE"/>
    <w:multiLevelType w:val="multilevel"/>
    <w:tmpl w:val="2F2D79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4">
    <w:nsid w:val="30A0AC00"/>
    <w:multiLevelType w:val="multilevel"/>
    <w:tmpl w:val="30A0AC0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5">
    <w:nsid w:val="30FC5B15"/>
    <w:multiLevelType w:val="multilevel"/>
    <w:tmpl w:val="30FC5B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6">
    <w:nsid w:val="322D85CA"/>
    <w:multiLevelType w:val="multilevel"/>
    <w:tmpl w:val="322D85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7">
    <w:nsid w:val="32A7AF2D"/>
    <w:multiLevelType w:val="multilevel"/>
    <w:tmpl w:val="32A7AF2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8">
    <w:nsid w:val="35E83B33"/>
    <w:multiLevelType w:val="multilevel"/>
    <w:tmpl w:val="35E83B3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9">
    <w:nsid w:val="39A0D9AC"/>
    <w:multiLevelType w:val="multilevel"/>
    <w:tmpl w:val="39A0D9A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0">
    <w:nsid w:val="3B8127DF"/>
    <w:multiLevelType w:val="multilevel"/>
    <w:tmpl w:val="3B8127D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1">
    <w:nsid w:val="40B249F9"/>
    <w:multiLevelType w:val="multilevel"/>
    <w:tmpl w:val="40B249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2">
    <w:nsid w:val="46A08BB8"/>
    <w:multiLevelType w:val="multilevel"/>
    <w:tmpl w:val="46A08BB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3">
    <w:nsid w:val="4A51D704"/>
    <w:multiLevelType w:val="multilevel"/>
    <w:tmpl w:val="4A51D70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4">
    <w:nsid w:val="4C1BAE26"/>
    <w:multiLevelType w:val="multilevel"/>
    <w:tmpl w:val="4C1BAE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5">
    <w:nsid w:val="4C3D7A74"/>
    <w:multiLevelType w:val="multilevel"/>
    <w:tmpl w:val="4C3D7A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6">
    <w:nsid w:val="4CD1E351"/>
    <w:multiLevelType w:val="multilevel"/>
    <w:tmpl w:val="4CD1E35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7">
    <w:nsid w:val="4D4DC07F"/>
    <w:multiLevelType w:val="multilevel"/>
    <w:tmpl w:val="4D4DC07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8">
    <w:nsid w:val="4D94DA66"/>
    <w:multiLevelType w:val="multilevel"/>
    <w:tmpl w:val="4D94DA6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9">
    <w:nsid w:val="54701CA1"/>
    <w:multiLevelType w:val="multilevel"/>
    <w:tmpl w:val="54701CA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0">
    <w:nsid w:val="58765686"/>
    <w:multiLevelType w:val="multilevel"/>
    <w:tmpl w:val="5876568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2">
    <w:nsid w:val="59EEFD2A"/>
    <w:multiLevelType w:val="multilevel"/>
    <w:tmpl w:val="59EEFD2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3">
    <w:nsid w:val="5A241D34"/>
    <w:multiLevelType w:val="multilevel"/>
    <w:tmpl w:val="5A241D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4">
    <w:nsid w:val="5E29AB5A"/>
    <w:multiLevelType w:val="multilevel"/>
    <w:tmpl w:val="5E29AB5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5">
    <w:nsid w:val="5FCE4367"/>
    <w:multiLevelType w:val="multilevel"/>
    <w:tmpl w:val="5FCE436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6">
    <w:nsid w:val="5FFFB1A7"/>
    <w:multiLevelType w:val="multilevel"/>
    <w:tmpl w:val="5FFFB1A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7">
    <w:nsid w:val="60382F6E"/>
    <w:multiLevelType w:val="multilevel"/>
    <w:tmpl w:val="60382F6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8">
    <w:nsid w:val="610EFE5C"/>
    <w:multiLevelType w:val="multilevel"/>
    <w:tmpl w:val="610EFE5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9">
    <w:nsid w:val="629F7852"/>
    <w:multiLevelType w:val="multilevel"/>
    <w:tmpl w:val="629F78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0">
    <w:nsid w:val="65CD0074"/>
    <w:multiLevelType w:val="multilevel"/>
    <w:tmpl w:val="65CD00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1">
    <w:nsid w:val="68B298F7"/>
    <w:multiLevelType w:val="multilevel"/>
    <w:tmpl w:val="68B298F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2">
    <w:nsid w:val="700FDCEF"/>
    <w:multiLevelType w:val="multilevel"/>
    <w:tmpl w:val="700FDC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3">
    <w:nsid w:val="72183CF9"/>
    <w:multiLevelType w:val="multilevel"/>
    <w:tmpl w:val="72183C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4">
    <w:nsid w:val="74C28B35"/>
    <w:multiLevelType w:val="multilevel"/>
    <w:tmpl w:val="74C28B3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5">
    <w:nsid w:val="77633216"/>
    <w:multiLevelType w:val="multilevel"/>
    <w:tmpl w:val="7763321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6">
    <w:nsid w:val="77ECEA79"/>
    <w:multiLevelType w:val="multilevel"/>
    <w:tmpl w:val="77ECEA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7">
    <w:nsid w:val="79AA4FA4"/>
    <w:multiLevelType w:val="multilevel"/>
    <w:tmpl w:val="79AA4FA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8">
    <w:nsid w:val="7C246926"/>
    <w:multiLevelType w:val="multilevel"/>
    <w:tmpl w:val="7C2469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9">
    <w:nsid w:val="7DEC2089"/>
    <w:multiLevelType w:val="multilevel"/>
    <w:tmpl w:val="7DEC208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59"/>
  </w:num>
  <w:num w:numId="2">
    <w:abstractNumId w:val="41"/>
  </w:num>
  <w:num w:numId="3">
    <w:abstractNumId w:val="101"/>
  </w:num>
  <w:num w:numId="4">
    <w:abstractNumId w:val="35"/>
  </w:num>
  <w:num w:numId="5">
    <w:abstractNumId w:val="27"/>
  </w:num>
  <w:num w:numId="6">
    <w:abstractNumId w:val="64"/>
  </w:num>
  <w:num w:numId="7">
    <w:abstractNumId w:val="81"/>
  </w:num>
  <w:num w:numId="8">
    <w:abstractNumId w:val="113"/>
  </w:num>
  <w:num w:numId="9">
    <w:abstractNumId w:val="61"/>
  </w:num>
  <w:num w:numId="10">
    <w:abstractNumId w:val="9"/>
  </w:num>
  <w:num w:numId="11">
    <w:abstractNumId w:val="82"/>
  </w:num>
  <w:num w:numId="12">
    <w:abstractNumId w:val="103"/>
  </w:num>
  <w:num w:numId="13">
    <w:abstractNumId w:val="39"/>
  </w:num>
  <w:num w:numId="14">
    <w:abstractNumId w:val="97"/>
  </w:num>
  <w:num w:numId="15">
    <w:abstractNumId w:val="54"/>
  </w:num>
  <w:num w:numId="16">
    <w:abstractNumId w:val="80"/>
  </w:num>
  <w:num w:numId="17">
    <w:abstractNumId w:val="46"/>
  </w:num>
  <w:num w:numId="18">
    <w:abstractNumId w:val="44"/>
  </w:num>
  <w:num w:numId="19">
    <w:abstractNumId w:val="15"/>
  </w:num>
  <w:num w:numId="20">
    <w:abstractNumId w:val="94"/>
  </w:num>
  <w:num w:numId="21">
    <w:abstractNumId w:val="107"/>
  </w:num>
  <w:num w:numId="22">
    <w:abstractNumId w:val="67"/>
  </w:num>
  <w:num w:numId="23">
    <w:abstractNumId w:val="92"/>
  </w:num>
  <w:num w:numId="24">
    <w:abstractNumId w:val="24"/>
  </w:num>
  <w:num w:numId="25">
    <w:abstractNumId w:val="118"/>
  </w:num>
  <w:num w:numId="26">
    <w:abstractNumId w:val="116"/>
  </w:num>
  <w:num w:numId="27">
    <w:abstractNumId w:val="34"/>
  </w:num>
  <w:num w:numId="28">
    <w:abstractNumId w:val="109"/>
  </w:num>
  <w:num w:numId="29">
    <w:abstractNumId w:val="10"/>
  </w:num>
  <w:num w:numId="30">
    <w:abstractNumId w:val="89"/>
  </w:num>
  <w:num w:numId="31">
    <w:abstractNumId w:val="4"/>
  </w:num>
  <w:num w:numId="32">
    <w:abstractNumId w:val="100"/>
  </w:num>
  <w:num w:numId="33">
    <w:abstractNumId w:val="119"/>
  </w:num>
  <w:num w:numId="34">
    <w:abstractNumId w:val="1"/>
  </w:num>
  <w:num w:numId="35">
    <w:abstractNumId w:val="79"/>
  </w:num>
  <w:num w:numId="36">
    <w:abstractNumId w:val="98"/>
  </w:num>
  <w:num w:numId="37">
    <w:abstractNumId w:val="57"/>
  </w:num>
  <w:num w:numId="38">
    <w:abstractNumId w:val="48"/>
  </w:num>
  <w:num w:numId="39">
    <w:abstractNumId w:val="85"/>
  </w:num>
  <w:num w:numId="40">
    <w:abstractNumId w:val="117"/>
  </w:num>
  <w:num w:numId="41">
    <w:abstractNumId w:val="30"/>
  </w:num>
  <w:num w:numId="42">
    <w:abstractNumId w:val="7"/>
  </w:num>
  <w:num w:numId="43">
    <w:abstractNumId w:val="29"/>
  </w:num>
  <w:num w:numId="44">
    <w:abstractNumId w:val="104"/>
  </w:num>
  <w:num w:numId="45">
    <w:abstractNumId w:val="3"/>
  </w:num>
  <w:num w:numId="46">
    <w:abstractNumId w:val="73"/>
  </w:num>
  <w:num w:numId="47">
    <w:abstractNumId w:val="6"/>
  </w:num>
  <w:num w:numId="48">
    <w:abstractNumId w:val="106"/>
  </w:num>
  <w:num w:numId="49">
    <w:abstractNumId w:val="114"/>
  </w:num>
  <w:num w:numId="50">
    <w:abstractNumId w:val="95"/>
  </w:num>
  <w:num w:numId="51">
    <w:abstractNumId w:val="86"/>
  </w:num>
  <w:num w:numId="52">
    <w:abstractNumId w:val="110"/>
  </w:num>
  <w:num w:numId="53">
    <w:abstractNumId w:val="65"/>
  </w:num>
  <w:num w:numId="54">
    <w:abstractNumId w:val="66"/>
  </w:num>
  <w:num w:numId="55">
    <w:abstractNumId w:val="43"/>
  </w:num>
  <w:num w:numId="56">
    <w:abstractNumId w:val="87"/>
  </w:num>
  <w:num w:numId="57">
    <w:abstractNumId w:val="76"/>
  </w:num>
  <w:num w:numId="58">
    <w:abstractNumId w:val="51"/>
  </w:num>
  <w:num w:numId="59">
    <w:abstractNumId w:val="78"/>
  </w:num>
  <w:num w:numId="60">
    <w:abstractNumId w:val="26"/>
  </w:num>
  <w:num w:numId="61">
    <w:abstractNumId w:val="91"/>
  </w:num>
  <w:num w:numId="62">
    <w:abstractNumId w:val="68"/>
  </w:num>
  <w:num w:numId="63">
    <w:abstractNumId w:val="88"/>
  </w:num>
  <w:num w:numId="64">
    <w:abstractNumId w:val="62"/>
  </w:num>
  <w:num w:numId="65">
    <w:abstractNumId w:val="37"/>
  </w:num>
  <w:num w:numId="66">
    <w:abstractNumId w:val="70"/>
  </w:num>
  <w:num w:numId="67">
    <w:abstractNumId w:val="25"/>
  </w:num>
  <w:num w:numId="68">
    <w:abstractNumId w:val="90"/>
  </w:num>
  <w:num w:numId="69">
    <w:abstractNumId w:val="20"/>
  </w:num>
  <w:num w:numId="70">
    <w:abstractNumId w:val="56"/>
  </w:num>
  <w:num w:numId="71">
    <w:abstractNumId w:val="84"/>
  </w:num>
  <w:num w:numId="72">
    <w:abstractNumId w:val="58"/>
  </w:num>
  <w:num w:numId="73">
    <w:abstractNumId w:val="72"/>
  </w:num>
  <w:num w:numId="74">
    <w:abstractNumId w:val="112"/>
  </w:num>
  <w:num w:numId="75">
    <w:abstractNumId w:val="49"/>
  </w:num>
  <w:num w:numId="76">
    <w:abstractNumId w:val="38"/>
  </w:num>
  <w:num w:numId="77">
    <w:abstractNumId w:val="19"/>
  </w:num>
  <w:num w:numId="78">
    <w:abstractNumId w:val="115"/>
  </w:num>
  <w:num w:numId="79">
    <w:abstractNumId w:val="45"/>
  </w:num>
  <w:num w:numId="80">
    <w:abstractNumId w:val="28"/>
  </w:num>
  <w:num w:numId="81">
    <w:abstractNumId w:val="83"/>
  </w:num>
  <w:num w:numId="82">
    <w:abstractNumId w:val="50"/>
  </w:num>
  <w:num w:numId="83">
    <w:abstractNumId w:val="13"/>
  </w:num>
  <w:num w:numId="84">
    <w:abstractNumId w:val="102"/>
  </w:num>
  <w:num w:numId="85">
    <w:abstractNumId w:val="32"/>
  </w:num>
  <w:num w:numId="86">
    <w:abstractNumId w:val="23"/>
  </w:num>
  <w:num w:numId="87">
    <w:abstractNumId w:val="11"/>
  </w:num>
  <w:num w:numId="88">
    <w:abstractNumId w:val="16"/>
  </w:num>
  <w:num w:numId="89">
    <w:abstractNumId w:val="22"/>
  </w:num>
  <w:num w:numId="90">
    <w:abstractNumId w:val="8"/>
  </w:num>
  <w:num w:numId="91">
    <w:abstractNumId w:val="75"/>
  </w:num>
  <w:num w:numId="92">
    <w:abstractNumId w:val="33"/>
  </w:num>
  <w:num w:numId="93">
    <w:abstractNumId w:val="71"/>
  </w:num>
  <w:num w:numId="94">
    <w:abstractNumId w:val="42"/>
  </w:num>
  <w:num w:numId="95">
    <w:abstractNumId w:val="111"/>
  </w:num>
  <w:num w:numId="96">
    <w:abstractNumId w:val="0"/>
  </w:num>
  <w:num w:numId="97">
    <w:abstractNumId w:val="31"/>
  </w:num>
  <w:num w:numId="98">
    <w:abstractNumId w:val="55"/>
  </w:num>
  <w:num w:numId="99">
    <w:abstractNumId w:val="96"/>
  </w:num>
  <w:num w:numId="100">
    <w:abstractNumId w:val="69"/>
  </w:num>
  <w:num w:numId="101">
    <w:abstractNumId w:val="14"/>
  </w:num>
  <w:num w:numId="102">
    <w:abstractNumId w:val="47"/>
  </w:num>
  <w:num w:numId="103">
    <w:abstractNumId w:val="74"/>
  </w:num>
  <w:num w:numId="104">
    <w:abstractNumId w:val="93"/>
  </w:num>
  <w:num w:numId="105">
    <w:abstractNumId w:val="21"/>
  </w:num>
  <w:num w:numId="106">
    <w:abstractNumId w:val="108"/>
  </w:num>
  <w:num w:numId="107">
    <w:abstractNumId w:val="2"/>
  </w:num>
  <w:num w:numId="108">
    <w:abstractNumId w:val="5"/>
  </w:num>
  <w:num w:numId="109">
    <w:abstractNumId w:val="60"/>
  </w:num>
  <w:num w:numId="110">
    <w:abstractNumId w:val="18"/>
  </w:num>
  <w:num w:numId="111">
    <w:abstractNumId w:val="36"/>
  </w:num>
  <w:num w:numId="112">
    <w:abstractNumId w:val="40"/>
  </w:num>
  <w:num w:numId="113">
    <w:abstractNumId w:val="53"/>
  </w:num>
  <w:num w:numId="114">
    <w:abstractNumId w:val="105"/>
  </w:num>
  <w:num w:numId="115">
    <w:abstractNumId w:val="52"/>
  </w:num>
  <w:num w:numId="116">
    <w:abstractNumId w:val="99"/>
  </w:num>
  <w:num w:numId="117">
    <w:abstractNumId w:val="77"/>
  </w:num>
  <w:num w:numId="118">
    <w:abstractNumId w:val="12"/>
  </w:num>
  <w:num w:numId="119">
    <w:abstractNumId w:val="63"/>
  </w:num>
  <w:num w:numId="1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12773225"/>
    <w:rsid w:val="16ED67A4"/>
    <w:rsid w:val="50EC48E0"/>
    <w:rsid w:val="6E5C1A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微软雅黑" w:cs="宋体"/>
      <w:b/>
      <w:bCs/>
      <w:kern w:val="44"/>
      <w:sz w:val="48"/>
      <w:szCs w:val="48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4075</Words>
  <Characters>4361</Characters>
  <TotalTime>4</TotalTime>
  <ScaleCrop>false</ScaleCrop>
  <LinksUpToDate>false</LinksUpToDate>
  <CharactersWithSpaces>4369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2026-06-10T01:38:00Z</dcterms:created>
  <dc:creator>Apache POI</dc:creator>
  <cp:lastModifiedBy>钊平（Covey）</cp:lastModifiedBy>
  <dcterms:modified xsi:type="dcterms:W3CDTF">2026-10-27T02:58:44Z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vL7tg0JkNh7sbyZdWclyH2wg+9TdXpT71x6fCpyGUeI=","ProduceID":"doc_sgs:2aaf58e1-2eda-4296-9355-683d59999979","ReservedCode2":"vL7tg0JkNh7sbyZdWclyH2wg+9TdXpT71x6fCpyGUeI=","PropagateID":"doc_sgs:2aaf58e1-2eda-4296-9355-683d59999979","ContentProducer":"001191440101MA9Y9T4H7A00000"}</vt:lpwstr>
  </property>
  <property fmtid="{D5CDD505-2E9C-101B-9397-08002B2CF9AE}" pid="3" name="KSOTemplateDocerSaveRecord">
    <vt:lpwstr>eyJoZGlkIjoiZjc1ZWJlYzg5NDQwNWM4Y2E3Mzk1OTFkNWQ3MjQ2NGYiLCJ1c2VySWQiOiIzMzI4MzA0MTAifQ==</vt:lpwstr>
  </property>
  <property fmtid="{D5CDD505-2E9C-101B-9397-08002B2CF9AE}" pid="4" name="KSOProductBuildVer">
    <vt:lpwstr>2052-12.1.0.26936</vt:lpwstr>
  </property>
  <property fmtid="{D5CDD505-2E9C-101B-9397-08002B2CF9AE}" pid="5" name="ICV">
    <vt:lpwstr>4B3A9FB76F094F249DBA78CF234A7AD3_12</vt:lpwstr>
  </property>
</Properties>
</file>